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8A9394">
      <w:pPr>
        <w:jc w:val="center"/>
        <w:rPr>
          <w:b/>
          <w:spacing w:val="320"/>
          <w:sz w:val="36"/>
          <w:szCs w:val="36"/>
        </w:rPr>
      </w:pPr>
    </w:p>
    <w:p w14:paraId="5F798484">
      <w:pPr>
        <w:jc w:val="center"/>
        <w:rPr>
          <w:b/>
          <w:spacing w:val="320"/>
          <w:sz w:val="36"/>
          <w:szCs w:val="36"/>
        </w:rPr>
      </w:pPr>
    </w:p>
    <w:p w14:paraId="7F53D734">
      <w:pPr>
        <w:spacing w:line="360" w:lineRule="exact"/>
        <w:ind w:right="960"/>
        <w:rPr>
          <w:rFonts w:hint="eastAsia" w:cs="华文楷体" w:asciiTheme="minorEastAsia" w:hAnsiTheme="minorEastAsia" w:eastAsiaTheme="minorEastAsia"/>
          <w:bCs/>
          <w:sz w:val="24"/>
          <w:lang w:eastAsia="zh-CN"/>
        </w:rPr>
      </w:pPr>
      <w:r>
        <w:rPr>
          <w:rFonts w:hint="eastAsia" w:cs="华文楷体" w:asciiTheme="minorEastAsia" w:hAnsiTheme="minorEastAsia"/>
          <w:bCs/>
          <w:sz w:val="24"/>
        </w:rPr>
        <w:t>编号：2026081</w:t>
      </w:r>
      <w:r>
        <w:rPr>
          <w:rFonts w:hint="eastAsia" w:cs="华文楷体" w:asciiTheme="minorEastAsia" w:hAnsiTheme="minorEastAsia"/>
          <w:bCs/>
          <w:sz w:val="24"/>
          <w:lang w:val="en-US" w:eastAsia="zh-CN"/>
        </w:rPr>
        <w:t>1</w:t>
      </w:r>
      <w:r>
        <w:rPr>
          <w:rFonts w:hint="eastAsia" w:cs="华文楷体" w:asciiTheme="minorEastAsia" w:hAnsiTheme="minorEastAsia"/>
          <w:bCs/>
          <w:sz w:val="24"/>
        </w:rPr>
        <w:t>-</w:t>
      </w:r>
      <w:r>
        <w:rPr>
          <w:rFonts w:hint="eastAsia" w:cs="华文楷体" w:asciiTheme="minorEastAsia" w:hAnsiTheme="minorEastAsia"/>
          <w:bCs/>
          <w:sz w:val="24"/>
          <w:lang w:val="en-US" w:eastAsia="zh-CN"/>
        </w:rPr>
        <w:t>4</w:t>
      </w:r>
    </w:p>
    <w:p w14:paraId="5D4D1E1F">
      <w:pPr>
        <w:spacing w:line="360" w:lineRule="exact"/>
        <w:jc w:val="left"/>
        <w:rPr>
          <w:rFonts w:cs="华文楷体" w:asciiTheme="minorEastAsia" w:hAnsiTheme="minorEastAsia"/>
          <w:bCs/>
          <w:sz w:val="24"/>
        </w:rPr>
      </w:pPr>
      <w:r>
        <w:rPr>
          <w:rFonts w:hint="eastAsia" w:cs="华文楷体" w:asciiTheme="minorEastAsia" w:hAnsiTheme="minorEastAsia"/>
          <w:bCs/>
          <w:sz w:val="24"/>
        </w:rPr>
        <w:t>说明</w:t>
      </w:r>
    </w:p>
    <w:p w14:paraId="39262171">
      <w:pPr>
        <w:spacing w:line="360" w:lineRule="exact"/>
        <w:jc w:val="left"/>
        <w:rPr>
          <w:sz w:val="24"/>
        </w:rPr>
      </w:pPr>
      <w:r>
        <w:rPr>
          <w:rFonts w:hint="eastAsia" w:cs="华文楷体" w:asciiTheme="minorEastAsia" w:hAnsiTheme="minorEastAsia"/>
          <w:bCs/>
          <w:sz w:val="24"/>
        </w:rPr>
        <w:t>1.  家具须为</w:t>
      </w:r>
      <w:r>
        <w:rPr>
          <w:rFonts w:hint="eastAsia" w:cs="华文楷体" w:asciiTheme="minorEastAsia" w:hAnsiTheme="minorEastAsia"/>
          <w:b/>
          <w:bCs/>
          <w:sz w:val="24"/>
        </w:rPr>
        <w:t>新品</w:t>
      </w:r>
      <w:r>
        <w:rPr>
          <w:rFonts w:hint="eastAsia" w:cs="华文楷体" w:asciiTheme="minorEastAsia" w:hAnsiTheme="minorEastAsia"/>
          <w:bCs/>
          <w:sz w:val="24"/>
        </w:rPr>
        <w:t>，相关的配套附件质量优良，数量齐全。</w:t>
      </w:r>
    </w:p>
    <w:p w14:paraId="1279A7EA">
      <w:pPr>
        <w:spacing w:line="360" w:lineRule="exact"/>
        <w:jc w:val="left"/>
        <w:rPr>
          <w:sz w:val="24"/>
        </w:rPr>
      </w:pPr>
      <w:r>
        <w:rPr>
          <w:rFonts w:hint="eastAsia"/>
          <w:sz w:val="24"/>
        </w:rPr>
        <w:t>2.</w:t>
      </w:r>
      <w:r>
        <w:rPr>
          <w:rFonts w:hint="eastAsia"/>
          <w:b/>
          <w:sz w:val="24"/>
        </w:rPr>
        <w:t xml:space="preserve">  响应价格</w:t>
      </w:r>
      <w:r>
        <w:rPr>
          <w:rFonts w:hint="eastAsia"/>
          <w:sz w:val="24"/>
        </w:rPr>
        <w:t>，应报家具送到的实际交货地（校内指定地点）的价格，包括运保费、税费、材料费、装卸费、安装费等所有费用。</w:t>
      </w:r>
    </w:p>
    <w:p w14:paraId="2BE5CD9B">
      <w:pPr>
        <w:spacing w:line="360" w:lineRule="exact"/>
        <w:ind w:left="425" w:hanging="424" w:hangingChars="177"/>
        <w:jc w:val="left"/>
        <w:rPr>
          <w:sz w:val="24"/>
        </w:rPr>
      </w:pPr>
      <w:r>
        <w:rPr>
          <w:rFonts w:hint="eastAsia"/>
          <w:sz w:val="24"/>
        </w:rPr>
        <w:t>3.  因家具配置的不完整或质量不合格所带来的无法验收而致使的退货等所有费用由供方负责。</w:t>
      </w:r>
    </w:p>
    <w:p w14:paraId="7E75E84F">
      <w:pPr>
        <w:spacing w:line="360" w:lineRule="exact"/>
        <w:jc w:val="left"/>
        <w:rPr>
          <w:b/>
          <w:sz w:val="28"/>
          <w:szCs w:val="28"/>
        </w:rPr>
      </w:pPr>
      <w:r>
        <w:rPr>
          <w:rFonts w:hint="eastAsia"/>
          <w:sz w:val="24"/>
        </w:rPr>
        <w:t>4.  付款方式</w:t>
      </w:r>
      <w:r>
        <w:rPr>
          <w:rFonts w:hint="eastAsia"/>
          <w:b/>
          <w:sz w:val="28"/>
          <w:szCs w:val="28"/>
        </w:rPr>
        <w:t>：</w:t>
      </w:r>
      <w:r>
        <w:rPr>
          <w:rFonts w:hint="eastAsia"/>
          <w:sz w:val="24"/>
        </w:rPr>
        <w:t>家具</w:t>
      </w:r>
      <w:r>
        <w:rPr>
          <w:sz w:val="24"/>
        </w:rPr>
        <w:t>验收</w:t>
      </w:r>
      <w:bookmarkStart w:id="1" w:name="_GoBack"/>
      <w:bookmarkEnd w:id="1"/>
      <w:r>
        <w:rPr>
          <w:sz w:val="24"/>
        </w:rPr>
        <w:t>合格后支付合同总额的</w:t>
      </w:r>
      <w:r>
        <w:rPr>
          <w:rFonts w:hint="eastAsia"/>
          <w:b/>
          <w:sz w:val="24"/>
        </w:rPr>
        <w:t>100</w:t>
      </w:r>
      <w:r>
        <w:rPr>
          <w:b/>
          <w:sz w:val="24"/>
        </w:rPr>
        <w:t>%</w:t>
      </w:r>
      <w:r>
        <w:rPr>
          <w:rFonts w:hint="eastAsia"/>
          <w:sz w:val="24"/>
        </w:rPr>
        <w:t>。</w:t>
      </w:r>
    </w:p>
    <w:p w14:paraId="6F46341A">
      <w:pPr>
        <w:spacing w:line="360" w:lineRule="exact"/>
        <w:jc w:val="left"/>
        <w:rPr>
          <w:sz w:val="24"/>
        </w:rPr>
      </w:pPr>
      <w:r>
        <w:rPr>
          <w:rFonts w:hint="eastAsia"/>
          <w:sz w:val="24"/>
        </w:rPr>
        <w:t>5.  质保期：不少于</w:t>
      </w:r>
      <w:r>
        <w:rPr>
          <w:rFonts w:hint="eastAsia"/>
          <w:b/>
          <w:sz w:val="24"/>
        </w:rPr>
        <w:t>7年</w:t>
      </w:r>
      <w:r>
        <w:rPr>
          <w:rFonts w:hint="eastAsia"/>
          <w:sz w:val="24"/>
        </w:rPr>
        <w:t xml:space="preserve">。 </w:t>
      </w:r>
    </w:p>
    <w:p w14:paraId="7A7CAB3E">
      <w:pPr>
        <w:spacing w:line="360" w:lineRule="exact"/>
        <w:jc w:val="left"/>
        <w:rPr>
          <w:rFonts w:hint="eastAsia" w:eastAsiaTheme="minorEastAsia"/>
          <w:b/>
          <w:sz w:val="28"/>
          <w:szCs w:val="28"/>
          <w:lang w:eastAsia="zh-CN"/>
        </w:rPr>
      </w:pPr>
      <w:r>
        <w:rPr>
          <w:rFonts w:hint="eastAsia"/>
          <w:sz w:val="24"/>
        </w:rPr>
        <w:t>6</w:t>
      </w:r>
      <w:r>
        <w:rPr>
          <w:sz w:val="24"/>
        </w:rPr>
        <w:t>.</w:t>
      </w:r>
      <w:bookmarkStart w:id="0" w:name="OLE_LINK1"/>
      <w:r>
        <w:rPr>
          <w:sz w:val="24"/>
        </w:rPr>
        <w:t xml:space="preserve">  </w:t>
      </w:r>
      <w:bookmarkEnd w:id="0"/>
      <w:r>
        <w:rPr>
          <w:rFonts w:hint="eastAsia"/>
          <w:sz w:val="24"/>
        </w:rPr>
        <w:t>响应文件密封后2026年8月</w:t>
      </w:r>
      <w:r>
        <w:rPr>
          <w:rFonts w:hint="eastAsia"/>
          <w:sz w:val="24"/>
          <w:lang w:val="en-US" w:eastAsia="zh-CN"/>
        </w:rPr>
        <w:t>15</w:t>
      </w:r>
      <w:r>
        <w:rPr>
          <w:rFonts w:hint="eastAsia"/>
          <w:sz w:val="24"/>
        </w:rPr>
        <w:t>日16点前送到江苏师范大学泉山校区综合楼205室（一食堂东侧，近邻宝二楼），联系人：蔡老师，电话：15852187468</w:t>
      </w:r>
      <w:r>
        <w:rPr>
          <w:rFonts w:hint="eastAsia"/>
          <w:sz w:val="24"/>
          <w:lang w:eastAsia="zh-CN"/>
        </w:rPr>
        <w:t>。</w:t>
      </w:r>
    </w:p>
    <w:p w14:paraId="7D278FDA">
      <w:pPr>
        <w:pStyle w:val="3"/>
        <w:spacing w:before="144"/>
        <w:ind w:left="0"/>
        <w:rPr>
          <w:rFonts w:asciiTheme="minorHAnsi" w:hAnsiTheme="minorHAnsi" w:eastAsiaTheme="minorEastAsia" w:cstheme="minorBidi"/>
          <w:kern w:val="2"/>
          <w:szCs w:val="22"/>
          <w:lang w:val="en-US" w:bidi="ar-SA"/>
        </w:rPr>
      </w:pPr>
      <w:r>
        <w:rPr>
          <w:rFonts w:hint="eastAsia" w:asciiTheme="minorHAnsi" w:hAnsiTheme="minorHAnsi" w:eastAsiaTheme="minorEastAsia" w:cstheme="minorBidi"/>
          <w:kern w:val="2"/>
          <w:szCs w:val="22"/>
          <w:lang w:val="en-US" w:bidi="ar-SA"/>
        </w:rPr>
        <w:t>7.  投标时须提供（</w:t>
      </w:r>
      <w:r>
        <w:rPr>
          <w:rFonts w:hint="eastAsia" w:asciiTheme="minorHAnsi" w:hAnsiTheme="minorHAnsi" w:eastAsiaTheme="minorEastAsia" w:cstheme="minorBidi"/>
          <w:kern w:val="2"/>
          <w:szCs w:val="22"/>
          <w:lang w:val="en-US" w:eastAsia="zh-CN" w:bidi="ar-SA"/>
        </w:rPr>
        <w:t>折叠桌一张  简椅一把</w:t>
      </w:r>
      <w:r>
        <w:rPr>
          <w:rFonts w:hint="eastAsia" w:asciiTheme="minorHAnsi" w:hAnsiTheme="minorHAnsi" w:eastAsiaTheme="minorEastAsia" w:cstheme="minorBidi"/>
          <w:kern w:val="2"/>
          <w:szCs w:val="22"/>
          <w:lang w:val="en-US" w:bidi="ar-SA"/>
        </w:rPr>
        <w:t>）的样品，颜色自定。</w:t>
      </w:r>
    </w:p>
    <w:p w14:paraId="3F3C7DF4">
      <w:pPr>
        <w:pStyle w:val="3"/>
        <w:spacing w:before="144"/>
        <w:ind w:left="0"/>
        <w:rPr>
          <w:rFonts w:asciiTheme="minorHAnsi" w:hAnsiTheme="minorHAnsi" w:eastAsiaTheme="minorEastAsia" w:cstheme="minorBidi"/>
          <w:b/>
          <w:bCs/>
          <w:kern w:val="2"/>
          <w:szCs w:val="22"/>
          <w:lang w:val="en-US" w:bidi="ar-SA"/>
        </w:rPr>
      </w:pPr>
      <w:r>
        <w:rPr>
          <w:rFonts w:hint="eastAsia" w:asciiTheme="minorHAnsi" w:hAnsiTheme="minorHAnsi" w:eastAsiaTheme="minorEastAsia" w:cstheme="minorBidi"/>
          <w:b/>
          <w:bCs/>
          <w:kern w:val="2"/>
          <w:szCs w:val="22"/>
          <w:lang w:val="en-US" w:bidi="ar-SA"/>
        </w:rPr>
        <w:t>8.  供货（含安装调试）期：不得晚于2026年9月</w:t>
      </w:r>
      <w:r>
        <w:rPr>
          <w:rFonts w:asciiTheme="minorHAnsi" w:hAnsiTheme="minorHAnsi" w:eastAsiaTheme="minorEastAsia" w:cstheme="minorBidi"/>
          <w:b/>
          <w:bCs/>
          <w:kern w:val="2"/>
          <w:szCs w:val="22"/>
          <w:lang w:val="en-US" w:bidi="ar-SA"/>
        </w:rPr>
        <w:t>1</w:t>
      </w:r>
      <w:r>
        <w:rPr>
          <w:rFonts w:hint="eastAsia" w:asciiTheme="minorHAnsi" w:hAnsiTheme="minorHAnsi" w:eastAsiaTheme="minorEastAsia" w:cstheme="minorBidi"/>
          <w:b/>
          <w:bCs/>
          <w:kern w:val="2"/>
          <w:szCs w:val="22"/>
          <w:lang w:val="en-US" w:bidi="ar-SA"/>
        </w:rPr>
        <w:t>日，投标时请明确供货期时间。</w:t>
      </w:r>
    </w:p>
    <w:p w14:paraId="029D35CF">
      <w:pPr>
        <w:pStyle w:val="3"/>
        <w:spacing w:before="144"/>
        <w:ind w:left="0"/>
        <w:rPr>
          <w:rFonts w:asciiTheme="minorHAnsi" w:hAnsiTheme="minorHAnsi" w:eastAsiaTheme="minorEastAsia" w:cstheme="minorBidi"/>
          <w:b/>
          <w:bCs/>
          <w:kern w:val="2"/>
          <w:szCs w:val="22"/>
          <w:lang w:val="en-US" w:bidi="ar-SA"/>
        </w:rPr>
      </w:pPr>
      <w:r>
        <w:rPr>
          <w:rFonts w:hint="eastAsia" w:asciiTheme="minorHAnsi" w:hAnsiTheme="minorHAnsi" w:eastAsiaTheme="minorEastAsia" w:cstheme="minorBidi"/>
          <w:b/>
          <w:bCs/>
          <w:kern w:val="2"/>
          <w:szCs w:val="22"/>
          <w:lang w:val="en-US" w:bidi="ar-SA"/>
        </w:rPr>
        <w:t xml:space="preserve">9.  </w:t>
      </w:r>
      <w:r>
        <w:rPr>
          <w:rFonts w:hint="eastAsia" w:ascii="Times New Roman" w:hAnsi="Times New Roman" w:cs="Times New Roman" w:eastAsiaTheme="minorEastAsia"/>
          <w:lang w:val="en-US"/>
        </w:rPr>
        <w:t>本项目预算总价为</w:t>
      </w:r>
      <w:r>
        <w:rPr>
          <w:rFonts w:hint="eastAsia" w:ascii="Times New Roman" w:hAnsi="Times New Roman" w:cs="Times New Roman" w:eastAsiaTheme="minorEastAsia"/>
          <w:lang w:val="en-US" w:eastAsia="zh-CN"/>
        </w:rPr>
        <w:t>2.46</w:t>
      </w:r>
      <w:r>
        <w:rPr>
          <w:rFonts w:hint="eastAsia" w:ascii="Times New Roman" w:hAnsi="Times New Roman" w:cs="Times New Roman" w:eastAsiaTheme="minorEastAsia"/>
          <w:lang w:val="en-US"/>
        </w:rPr>
        <w:t>万元（人民币）</w:t>
      </w:r>
    </w:p>
    <w:p w14:paraId="5CFB5177">
      <w:pPr>
        <w:pStyle w:val="3"/>
        <w:spacing w:before="144"/>
        <w:rPr>
          <w:b/>
          <w:sz w:val="28"/>
          <w:szCs w:val="28"/>
        </w:rPr>
      </w:pPr>
    </w:p>
    <w:p w14:paraId="75376984">
      <w:pPr>
        <w:pStyle w:val="3"/>
        <w:spacing w:before="144"/>
        <w:rPr>
          <w:rFonts w:hint="eastAsia"/>
          <w:b/>
          <w:sz w:val="28"/>
          <w:szCs w:val="28"/>
        </w:rPr>
      </w:pPr>
    </w:p>
    <w:p w14:paraId="30712104">
      <w:pPr>
        <w:pStyle w:val="3"/>
        <w:spacing w:before="144"/>
        <w:rPr>
          <w:b/>
          <w:sz w:val="28"/>
          <w:szCs w:val="28"/>
        </w:rPr>
      </w:pPr>
    </w:p>
    <w:p w14:paraId="7F0C67AC">
      <w:pPr>
        <w:pStyle w:val="3"/>
        <w:spacing w:before="144"/>
        <w:rPr>
          <w:b/>
          <w:sz w:val="28"/>
          <w:szCs w:val="28"/>
        </w:rPr>
      </w:pPr>
    </w:p>
    <w:p w14:paraId="19F22DCB">
      <w:pPr>
        <w:pStyle w:val="3"/>
        <w:spacing w:before="144"/>
        <w:ind w:left="0"/>
        <w:rPr>
          <w:rFonts w:ascii="宋体" w:hAnsi="宋体" w:eastAsia="宋体" w:cs="宋体"/>
          <w:b/>
          <w:sz w:val="28"/>
          <w:szCs w:val="28"/>
        </w:rPr>
      </w:pPr>
      <w:r>
        <w:rPr>
          <w:rFonts w:hint="eastAsia" w:ascii="宋体" w:hAnsi="宋体" w:eastAsia="宋体" w:cs="宋体"/>
          <w:b/>
          <w:sz w:val="28"/>
          <w:szCs w:val="28"/>
        </w:rPr>
        <w:t>需方参数需求：</w:t>
      </w:r>
    </w:p>
    <w:tbl>
      <w:tblPr>
        <w:tblStyle w:val="7"/>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416"/>
        <w:gridCol w:w="2756"/>
        <w:gridCol w:w="8148"/>
        <w:gridCol w:w="927"/>
        <w:gridCol w:w="927"/>
      </w:tblGrid>
      <w:tr w14:paraId="7E2C8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0" w:type="auto"/>
            <w:shd w:val="clear" w:color="auto" w:fill="F2F2F2"/>
            <w:vAlign w:val="center"/>
          </w:tcPr>
          <w:p w14:paraId="3C8AB30E">
            <w:pPr>
              <w:keepNext w:val="0"/>
              <w:keepLines w:val="0"/>
              <w:widowControl/>
              <w:suppressLineNumbers w:val="0"/>
              <w:snapToGrid w:val="0"/>
              <w:ind w:left="0" w:leftChars="0" w:right="0" w:rightChars="0" w:firstLine="0" w:firstLineChars="0"/>
              <w:jc w:val="center"/>
              <w:textAlignment w:val="bottom"/>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名称</w:t>
            </w:r>
          </w:p>
        </w:tc>
        <w:tc>
          <w:tcPr>
            <w:tcW w:w="2756" w:type="dxa"/>
            <w:shd w:val="clear" w:color="auto" w:fill="F2F2F2"/>
            <w:vAlign w:val="center"/>
          </w:tcPr>
          <w:p w14:paraId="6DEB60EC">
            <w:pPr>
              <w:keepNext w:val="0"/>
              <w:keepLines w:val="0"/>
              <w:widowControl/>
              <w:suppressLineNumbers w:val="0"/>
              <w:snapToGrid w:val="0"/>
              <w:ind w:left="0" w:leftChars="0" w:right="0" w:rightChars="0" w:firstLine="0" w:firstLineChars="0"/>
              <w:jc w:val="center"/>
              <w:textAlignment w:val="bottom"/>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规格</w:t>
            </w:r>
          </w:p>
        </w:tc>
        <w:tc>
          <w:tcPr>
            <w:tcW w:w="8147" w:type="dxa"/>
            <w:shd w:val="clear" w:color="auto" w:fill="F2F2F2"/>
            <w:vAlign w:val="center"/>
          </w:tcPr>
          <w:p w14:paraId="0042352F">
            <w:pPr>
              <w:keepNext w:val="0"/>
              <w:keepLines w:val="0"/>
              <w:widowControl/>
              <w:suppressLineNumbers w:val="0"/>
              <w:snapToGrid w:val="0"/>
              <w:ind w:left="0" w:leftChars="0" w:right="0" w:rightChars="0" w:firstLine="0" w:firstLineChars="0"/>
              <w:jc w:val="center"/>
              <w:textAlignment w:val="bottom"/>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材质/颜色</w:t>
            </w:r>
          </w:p>
        </w:tc>
        <w:tc>
          <w:tcPr>
            <w:tcW w:w="927" w:type="dxa"/>
            <w:shd w:val="clear" w:color="auto" w:fill="F2F2F2"/>
            <w:vAlign w:val="center"/>
          </w:tcPr>
          <w:p w14:paraId="2742DF08">
            <w:pPr>
              <w:keepNext w:val="0"/>
              <w:keepLines w:val="0"/>
              <w:widowControl/>
              <w:suppressLineNumbers w:val="0"/>
              <w:snapToGrid w:val="0"/>
              <w:ind w:left="0" w:leftChars="0" w:right="0" w:rightChars="0" w:firstLine="0" w:firstLineChars="0"/>
              <w:jc w:val="center"/>
              <w:textAlignment w:val="bottom"/>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数量</w:t>
            </w:r>
          </w:p>
        </w:tc>
        <w:tc>
          <w:tcPr>
            <w:tcW w:w="927" w:type="dxa"/>
            <w:shd w:val="clear" w:color="auto" w:fill="F2F2F2"/>
            <w:vAlign w:val="center"/>
          </w:tcPr>
          <w:p w14:paraId="5B3B4383">
            <w:pPr>
              <w:keepNext w:val="0"/>
              <w:keepLines w:val="0"/>
              <w:widowControl/>
              <w:suppressLineNumbers w:val="0"/>
              <w:snapToGrid w:val="0"/>
              <w:ind w:left="0" w:leftChars="0" w:right="0" w:rightChars="0" w:firstLine="0" w:firstLineChars="0"/>
              <w:jc w:val="center"/>
              <w:textAlignment w:val="bottom"/>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单位</w:t>
            </w:r>
          </w:p>
        </w:tc>
      </w:tr>
      <w:tr w14:paraId="0C29C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0" w:type="auto"/>
            <w:shd w:val="clear" w:color="auto" w:fill="auto"/>
            <w:vAlign w:val="center"/>
          </w:tcPr>
          <w:p w14:paraId="760EE7A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折叠桌</w:t>
            </w:r>
          </w:p>
        </w:tc>
        <w:tc>
          <w:tcPr>
            <w:tcW w:w="2756" w:type="dxa"/>
            <w:shd w:val="clear" w:color="auto" w:fill="auto"/>
            <w:vAlign w:val="center"/>
          </w:tcPr>
          <w:p w14:paraId="149AF4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1400*470*750</w:t>
            </w:r>
          </w:p>
        </w:tc>
        <w:tc>
          <w:tcPr>
            <w:tcW w:w="8147" w:type="dxa"/>
            <w:shd w:val="clear" w:color="auto" w:fill="FFFFFF"/>
            <w:vAlign w:val="center"/>
          </w:tcPr>
          <w:p w14:paraId="009225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1、台面：基材采用符合GB 18580-2017 强制要求，甲醛释放量等级达到 GB/T 39600-2021 E0 级(甲醛释放量≤0.050mg/m³)实木多层板，同时满足 GB/T 41715-2022相关要求，无刺激性气味。采用优质知名品牌五金配件。台面厚度≥25mm，板材厚度≥18mm。</w:t>
            </w:r>
            <w:r>
              <w:rPr>
                <w:rFonts w:hint="eastAsia" w:ascii="宋体" w:hAnsi="宋体" w:eastAsia="宋体" w:cs="宋体"/>
                <w:b/>
                <w:bCs/>
                <w:i w:val="0"/>
                <w:iCs w:val="0"/>
                <w:color w:val="000000"/>
                <w:kern w:val="0"/>
                <w:sz w:val="28"/>
                <w:szCs w:val="28"/>
                <w:u w:val="none"/>
                <w:lang w:val="en-US" w:eastAsia="zh-CN" w:bidi="ar"/>
              </w:rPr>
              <w:br w:type="textWrapping"/>
            </w:r>
            <w:r>
              <w:rPr>
                <w:rFonts w:hint="eastAsia" w:ascii="宋体" w:hAnsi="宋体" w:eastAsia="宋体" w:cs="宋体"/>
                <w:b/>
                <w:bCs/>
                <w:i w:val="0"/>
                <w:iCs w:val="0"/>
                <w:color w:val="000000"/>
                <w:kern w:val="0"/>
                <w:sz w:val="28"/>
                <w:szCs w:val="28"/>
                <w:u w:val="none"/>
                <w:lang w:val="en-US" w:eastAsia="zh-CN" w:bidi="ar"/>
              </w:rPr>
              <w:t>2、桌架：采用优质金属管材打造，结构稳固，承重性能优异，符合办公家具安全标准，可满足长期高频次使用需求，无变形、松动隐患。</w:t>
            </w:r>
            <w:r>
              <w:rPr>
                <w:rFonts w:hint="eastAsia" w:ascii="宋体" w:hAnsi="宋体" w:eastAsia="宋体" w:cs="宋体"/>
                <w:b/>
                <w:bCs/>
                <w:i w:val="0"/>
                <w:iCs w:val="0"/>
                <w:color w:val="000000"/>
                <w:kern w:val="0"/>
                <w:sz w:val="28"/>
                <w:szCs w:val="28"/>
                <w:u w:val="none"/>
                <w:lang w:val="en-US" w:eastAsia="zh-CN" w:bidi="ar"/>
              </w:rPr>
              <w:br w:type="textWrapping"/>
            </w:r>
            <w:r>
              <w:rPr>
                <w:rFonts w:hint="eastAsia" w:ascii="宋体" w:hAnsi="宋体" w:eastAsia="宋体" w:cs="宋体"/>
                <w:b/>
                <w:bCs/>
                <w:i w:val="0"/>
                <w:iCs w:val="0"/>
                <w:color w:val="000000"/>
                <w:kern w:val="0"/>
                <w:sz w:val="28"/>
                <w:szCs w:val="28"/>
                <w:u w:val="none"/>
                <w:lang w:val="en-US" w:eastAsia="zh-CN" w:bidi="ar"/>
              </w:rPr>
              <w:t>3、底脚：采用2.0mm厚冷轧钢板经精密冲压成型，成型规整，无毛刺、无变形，受力均匀，承载力强，有效提升桌架整体稳定性，桌脚配置带刹车静音轮。</w:t>
            </w:r>
            <w:r>
              <w:rPr>
                <w:rFonts w:hint="eastAsia" w:ascii="宋体" w:hAnsi="宋体" w:eastAsia="宋体" w:cs="宋体"/>
                <w:b/>
                <w:bCs/>
                <w:i w:val="0"/>
                <w:iCs w:val="0"/>
                <w:color w:val="000000"/>
                <w:kern w:val="0"/>
                <w:sz w:val="28"/>
                <w:szCs w:val="28"/>
                <w:u w:val="none"/>
                <w:lang w:val="en-US" w:eastAsia="zh-CN" w:bidi="ar"/>
              </w:rPr>
              <w:br w:type="textWrapping"/>
            </w:r>
            <w:r>
              <w:rPr>
                <w:rFonts w:hint="eastAsia" w:ascii="宋体" w:hAnsi="宋体" w:eastAsia="宋体" w:cs="宋体"/>
                <w:b/>
                <w:bCs/>
                <w:i w:val="0"/>
                <w:iCs w:val="0"/>
                <w:color w:val="000000"/>
                <w:kern w:val="0"/>
                <w:sz w:val="28"/>
                <w:szCs w:val="28"/>
                <w:u w:val="none"/>
                <w:lang w:val="en-US" w:eastAsia="zh-CN" w:bidi="ar"/>
              </w:rPr>
              <w:t>4、中柱：采用≥60mm×60mm×2.0mm厚金属管材，壁厚均匀，强度高、重量轻，表面无划痕、无氧化，耐腐蚀、不易变形。</w:t>
            </w:r>
            <w:r>
              <w:rPr>
                <w:rFonts w:hint="eastAsia" w:ascii="宋体" w:hAnsi="宋体" w:eastAsia="宋体" w:cs="宋体"/>
                <w:b/>
                <w:bCs/>
                <w:i w:val="0"/>
                <w:iCs w:val="0"/>
                <w:color w:val="000000"/>
                <w:kern w:val="0"/>
                <w:sz w:val="28"/>
                <w:szCs w:val="28"/>
                <w:u w:val="none"/>
                <w:lang w:val="en-US" w:eastAsia="zh-CN" w:bidi="ar"/>
              </w:rPr>
              <w:br w:type="textWrapping"/>
            </w:r>
            <w:r>
              <w:rPr>
                <w:rFonts w:hint="eastAsia" w:ascii="宋体" w:hAnsi="宋体" w:eastAsia="宋体" w:cs="宋体"/>
                <w:b/>
                <w:bCs/>
                <w:i w:val="0"/>
                <w:iCs w:val="0"/>
                <w:color w:val="000000"/>
                <w:kern w:val="0"/>
                <w:sz w:val="28"/>
                <w:szCs w:val="28"/>
                <w:u w:val="none"/>
                <w:lang w:val="en-US" w:eastAsia="zh-CN" w:bidi="ar"/>
              </w:rPr>
              <w:t>5、连接杆：采用≥25mm×50mm×1.5mm金属管材，管材平整，无凹凸、无裂纹，焊接牢固，无虚焊、漏焊、夹渣现象，有效连接各部件，保证桌架结构整体性。</w:t>
            </w:r>
            <w:r>
              <w:rPr>
                <w:rFonts w:hint="eastAsia" w:ascii="宋体" w:hAnsi="宋体" w:eastAsia="宋体" w:cs="宋体"/>
                <w:b/>
                <w:bCs/>
                <w:i w:val="0"/>
                <w:iCs w:val="0"/>
                <w:color w:val="000000"/>
                <w:kern w:val="0"/>
                <w:sz w:val="28"/>
                <w:szCs w:val="28"/>
                <w:u w:val="none"/>
                <w:lang w:val="en-US" w:eastAsia="zh-CN" w:bidi="ar"/>
              </w:rPr>
              <w:br w:type="textWrapping"/>
            </w:r>
            <w:r>
              <w:rPr>
                <w:rFonts w:hint="eastAsia" w:ascii="宋体" w:hAnsi="宋体" w:eastAsia="宋体" w:cs="宋体"/>
                <w:b/>
                <w:bCs/>
                <w:i w:val="0"/>
                <w:iCs w:val="0"/>
                <w:color w:val="000000"/>
                <w:kern w:val="0"/>
                <w:sz w:val="28"/>
                <w:szCs w:val="28"/>
                <w:u w:val="none"/>
                <w:lang w:val="en-US" w:eastAsia="zh-CN" w:bidi="ar"/>
              </w:rPr>
              <w:t>6、托臂及拉杆：均采用优质金属管材，经阳极氧化处理，表面光滑，硬度高、耐磨、耐腐蚀，尺寸精准，与桌架各部件适配紧密，无松动、异响。</w:t>
            </w:r>
            <w:r>
              <w:rPr>
                <w:rFonts w:hint="eastAsia" w:ascii="宋体" w:hAnsi="宋体" w:eastAsia="宋体" w:cs="宋体"/>
                <w:b/>
                <w:bCs/>
                <w:i w:val="0"/>
                <w:iCs w:val="0"/>
                <w:color w:val="000000"/>
                <w:kern w:val="0"/>
                <w:sz w:val="28"/>
                <w:szCs w:val="28"/>
                <w:u w:val="none"/>
                <w:lang w:val="en-US" w:eastAsia="zh-CN" w:bidi="ar"/>
              </w:rPr>
              <w:br w:type="textWrapping"/>
            </w:r>
            <w:r>
              <w:rPr>
                <w:rFonts w:hint="eastAsia" w:ascii="宋体" w:hAnsi="宋体" w:eastAsia="宋体" w:cs="宋体"/>
                <w:b/>
                <w:bCs/>
                <w:i w:val="0"/>
                <w:iCs w:val="0"/>
                <w:color w:val="000000"/>
                <w:kern w:val="0"/>
                <w:sz w:val="28"/>
                <w:szCs w:val="28"/>
                <w:u w:val="none"/>
                <w:lang w:val="en-US" w:eastAsia="zh-CN" w:bidi="ar"/>
              </w:rPr>
              <w:t>7、前挡板：采用≥1.2mm厚冷轧钢板，冲压成型，边缘光滑无毛刺，安装牢固，可有效保护桌体内部结构，兼具装饰与防护作用。</w:t>
            </w:r>
            <w:r>
              <w:rPr>
                <w:rFonts w:hint="eastAsia" w:ascii="宋体" w:hAnsi="宋体" w:eastAsia="宋体" w:cs="宋体"/>
                <w:b/>
                <w:bCs/>
                <w:i w:val="0"/>
                <w:iCs w:val="0"/>
                <w:color w:val="000000"/>
                <w:kern w:val="0"/>
                <w:sz w:val="28"/>
                <w:szCs w:val="28"/>
                <w:u w:val="none"/>
                <w:lang w:val="en-US" w:eastAsia="zh-CN" w:bidi="ar"/>
              </w:rPr>
              <w:br w:type="textWrapping"/>
            </w:r>
            <w:r>
              <w:rPr>
                <w:rFonts w:hint="eastAsia" w:ascii="宋体" w:hAnsi="宋体" w:eastAsia="宋体" w:cs="宋体"/>
                <w:b/>
                <w:bCs/>
                <w:i w:val="0"/>
                <w:iCs w:val="0"/>
                <w:color w:val="000000"/>
                <w:kern w:val="0"/>
                <w:sz w:val="28"/>
                <w:szCs w:val="28"/>
                <w:u w:val="none"/>
                <w:lang w:val="en-US" w:eastAsia="zh-CN" w:bidi="ar"/>
              </w:rPr>
              <w:t>8、书网：采用≥0.8mm厚钢板折弯加固，折弯角度精准，无褶皱、无开裂，承重性能良好，可稳定放置书籍等物品。</w:t>
            </w:r>
            <w:r>
              <w:rPr>
                <w:rFonts w:hint="eastAsia" w:ascii="宋体" w:hAnsi="宋体" w:eastAsia="宋体" w:cs="宋体"/>
                <w:b/>
                <w:bCs/>
                <w:i w:val="0"/>
                <w:iCs w:val="0"/>
                <w:color w:val="000000"/>
                <w:kern w:val="0"/>
                <w:sz w:val="28"/>
                <w:szCs w:val="28"/>
                <w:u w:val="none"/>
                <w:lang w:val="en-US" w:eastAsia="zh-CN" w:bidi="ar"/>
              </w:rPr>
              <w:br w:type="textWrapping"/>
            </w:r>
            <w:r>
              <w:rPr>
                <w:rFonts w:hint="eastAsia" w:ascii="宋体" w:hAnsi="宋体" w:eastAsia="宋体" w:cs="宋体"/>
                <w:b/>
                <w:bCs/>
                <w:i w:val="0"/>
                <w:iCs w:val="0"/>
                <w:color w:val="000000"/>
                <w:kern w:val="0"/>
                <w:sz w:val="28"/>
                <w:szCs w:val="28"/>
                <w:u w:val="none"/>
                <w:lang w:val="en-US" w:eastAsia="zh-CN" w:bidi="ar"/>
              </w:rPr>
              <w:t>9、折叠功能：桌架自带折叠功能，折叠结构设计合理，操作便捷，折叠后占用空间小，展开后锁定牢固，无晃动、异响，折叠连接处耐磨耐用，可反复折叠使用。</w:t>
            </w:r>
            <w:r>
              <w:rPr>
                <w:rFonts w:hint="eastAsia" w:ascii="宋体" w:hAnsi="宋体" w:eastAsia="宋体" w:cs="宋体"/>
                <w:b/>
                <w:bCs/>
                <w:i w:val="0"/>
                <w:iCs w:val="0"/>
                <w:color w:val="000000"/>
                <w:kern w:val="0"/>
                <w:sz w:val="28"/>
                <w:szCs w:val="28"/>
                <w:u w:val="none"/>
                <w:lang w:val="en-US" w:eastAsia="zh-CN" w:bidi="ar"/>
              </w:rPr>
              <w:br w:type="textWrapping"/>
            </w:r>
            <w:r>
              <w:rPr>
                <w:rFonts w:hint="eastAsia" w:ascii="宋体" w:hAnsi="宋体" w:eastAsia="宋体" w:cs="宋体"/>
                <w:b/>
                <w:bCs/>
                <w:i w:val="0"/>
                <w:iCs w:val="0"/>
                <w:color w:val="000000"/>
                <w:kern w:val="0"/>
                <w:sz w:val="28"/>
                <w:szCs w:val="28"/>
                <w:u w:val="none"/>
                <w:lang w:val="en-US" w:eastAsia="zh-CN" w:bidi="ar"/>
              </w:rPr>
              <w:t>10、表面处理：桌架表面采用静电粉末喷涂工艺，喷涂前经除油、除锈、磷化三重预处理，确保涂层附着力强；喷涂厚度为50-60μm保护粉漆，喷涂均匀，无流挂、无气泡、无漏喷现象；经220℃高温烘烤15分钟流平固化，漆面硬度高、耐刮擦、不易脱落，颜色均匀稳定，无褪色、发黄隐患，符合环保标准，无异味。</w:t>
            </w:r>
            <w:r>
              <w:rPr>
                <w:rFonts w:hint="eastAsia" w:ascii="宋体" w:hAnsi="宋体" w:eastAsia="宋体" w:cs="宋体"/>
                <w:b/>
                <w:bCs/>
                <w:i w:val="0"/>
                <w:iCs w:val="0"/>
                <w:color w:val="000000"/>
                <w:kern w:val="0"/>
                <w:sz w:val="28"/>
                <w:szCs w:val="28"/>
                <w:u w:val="none"/>
                <w:lang w:val="en-US" w:eastAsia="zh-CN" w:bidi="ar"/>
              </w:rPr>
              <w:br w:type="textWrapping"/>
            </w:r>
            <w:r>
              <w:rPr>
                <w:rFonts w:hint="eastAsia" w:ascii="宋体" w:hAnsi="宋体" w:eastAsia="宋体" w:cs="宋体"/>
                <w:b/>
                <w:bCs/>
                <w:i w:val="0"/>
                <w:iCs w:val="0"/>
                <w:color w:val="000000"/>
                <w:kern w:val="0"/>
                <w:sz w:val="28"/>
                <w:szCs w:val="28"/>
                <w:u w:val="none"/>
                <w:lang w:val="en-US" w:eastAsia="zh-CN" w:bidi="ar"/>
              </w:rPr>
              <w:t>11、书包挂钩：配套设置金属挂钩，采用冷轧钢板冲压成型或圆钢弯折工艺制作，安装于桌架侧部/挡板处，承重力强，可稳定悬挂书包等物品，挂钩边缘经钝化处理，无锐边毛刺，避免划伤物品。</w:t>
            </w:r>
            <w:r>
              <w:rPr>
                <w:rFonts w:hint="eastAsia" w:ascii="宋体" w:hAnsi="宋体" w:eastAsia="宋体" w:cs="宋体"/>
                <w:b/>
                <w:bCs/>
                <w:i w:val="0"/>
                <w:iCs w:val="0"/>
                <w:color w:val="000000"/>
                <w:kern w:val="0"/>
                <w:sz w:val="28"/>
                <w:szCs w:val="28"/>
                <w:u w:val="none"/>
                <w:lang w:val="en-US" w:eastAsia="zh-CN" w:bidi="ar"/>
              </w:rPr>
              <w:br w:type="textWrapping"/>
            </w:r>
            <w:r>
              <w:rPr>
                <w:rFonts w:hint="eastAsia" w:ascii="宋体" w:hAnsi="宋体" w:eastAsia="宋体" w:cs="宋体"/>
                <w:b/>
                <w:bCs/>
                <w:i w:val="0"/>
                <w:iCs w:val="0"/>
                <w:color w:val="000000"/>
                <w:kern w:val="0"/>
                <w:sz w:val="28"/>
                <w:szCs w:val="28"/>
                <w:u w:val="none"/>
                <w:lang w:val="en-US" w:eastAsia="zh-CN" w:bidi="ar"/>
              </w:rPr>
              <w:t>12、尺寸：长度1400mm，宽度450±20mm，高度750mm。</w:t>
            </w:r>
          </w:p>
        </w:tc>
        <w:tc>
          <w:tcPr>
            <w:tcW w:w="927" w:type="dxa"/>
            <w:shd w:val="clear" w:color="auto" w:fill="auto"/>
            <w:noWrap/>
            <w:vAlign w:val="center"/>
          </w:tcPr>
          <w:p w14:paraId="70E0AC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6</w:t>
            </w:r>
          </w:p>
        </w:tc>
        <w:tc>
          <w:tcPr>
            <w:tcW w:w="927" w:type="dxa"/>
            <w:shd w:val="clear" w:color="auto" w:fill="auto"/>
            <w:noWrap/>
            <w:vAlign w:val="center"/>
          </w:tcPr>
          <w:p w14:paraId="6BD2B0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张</w:t>
            </w:r>
          </w:p>
        </w:tc>
      </w:tr>
      <w:tr w14:paraId="77277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0" w:type="auto"/>
            <w:shd w:val="clear" w:color="auto" w:fill="auto"/>
            <w:vAlign w:val="center"/>
          </w:tcPr>
          <w:p w14:paraId="67B35C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简椅</w:t>
            </w:r>
          </w:p>
        </w:tc>
        <w:tc>
          <w:tcPr>
            <w:tcW w:w="2756" w:type="dxa"/>
            <w:shd w:val="clear" w:color="auto" w:fill="auto"/>
            <w:vAlign w:val="center"/>
          </w:tcPr>
          <w:p w14:paraId="2C4095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8"/>
                <w:szCs w:val="28"/>
                <w:u w:val="none"/>
              </w:rPr>
            </w:pPr>
            <w:r>
              <w:rPr>
                <w:rStyle w:val="18"/>
                <w:rFonts w:hint="eastAsia" w:ascii="宋体" w:hAnsi="宋体" w:eastAsia="宋体" w:cs="宋体"/>
                <w:sz w:val="28"/>
                <w:szCs w:val="28"/>
                <w:lang w:val="en-US" w:eastAsia="zh-CN" w:bidi="ar"/>
              </w:rPr>
              <w:t>总深</w:t>
            </w:r>
            <w:r>
              <w:rPr>
                <w:rStyle w:val="19"/>
                <w:rFonts w:hint="eastAsia" w:ascii="宋体" w:hAnsi="宋体" w:eastAsia="宋体" w:cs="宋体"/>
                <w:sz w:val="28"/>
                <w:szCs w:val="28"/>
                <w:lang w:val="en-US" w:eastAsia="zh-CN" w:bidi="ar"/>
              </w:rPr>
              <w:t>550*</w:t>
            </w:r>
            <w:r>
              <w:rPr>
                <w:rStyle w:val="18"/>
                <w:rFonts w:hint="eastAsia" w:ascii="宋体" w:hAnsi="宋体" w:eastAsia="宋体" w:cs="宋体"/>
                <w:sz w:val="28"/>
                <w:szCs w:val="28"/>
                <w:lang w:val="en-US" w:eastAsia="zh-CN" w:bidi="ar"/>
              </w:rPr>
              <w:t>总宽</w:t>
            </w:r>
            <w:r>
              <w:rPr>
                <w:rStyle w:val="19"/>
                <w:rFonts w:hint="eastAsia" w:ascii="宋体" w:hAnsi="宋体" w:eastAsia="宋体" w:cs="宋体"/>
                <w:sz w:val="28"/>
                <w:szCs w:val="28"/>
                <w:lang w:val="en-US" w:eastAsia="zh-CN" w:bidi="ar"/>
              </w:rPr>
              <w:t>480*</w:t>
            </w:r>
            <w:r>
              <w:rPr>
                <w:rStyle w:val="18"/>
                <w:rFonts w:hint="eastAsia" w:ascii="宋体" w:hAnsi="宋体" w:eastAsia="宋体" w:cs="宋体"/>
                <w:sz w:val="28"/>
                <w:szCs w:val="28"/>
                <w:lang w:val="en-US" w:eastAsia="zh-CN" w:bidi="ar"/>
              </w:rPr>
              <w:t>总高</w:t>
            </w:r>
            <w:r>
              <w:rPr>
                <w:rStyle w:val="19"/>
                <w:rFonts w:hint="eastAsia" w:ascii="宋体" w:hAnsi="宋体" w:eastAsia="宋体" w:cs="宋体"/>
                <w:sz w:val="28"/>
                <w:szCs w:val="28"/>
                <w:lang w:val="en-US" w:eastAsia="zh-CN" w:bidi="ar"/>
              </w:rPr>
              <w:t>810</w:t>
            </w:r>
          </w:p>
        </w:tc>
        <w:tc>
          <w:tcPr>
            <w:tcW w:w="8147" w:type="dxa"/>
            <w:shd w:val="clear" w:color="auto" w:fill="auto"/>
            <w:vAlign w:val="center"/>
          </w:tcPr>
          <w:p w14:paraId="585A76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w:t>
            </w:r>
            <w:r>
              <w:rPr>
                <w:rStyle w:val="20"/>
                <w:rFonts w:hint="eastAsia" w:ascii="宋体" w:hAnsi="宋体" w:eastAsia="宋体" w:cs="宋体"/>
                <w:sz w:val="28"/>
                <w:szCs w:val="28"/>
                <w:lang w:val="en-US" w:eastAsia="zh-CN" w:bidi="ar"/>
              </w:rPr>
              <w:t>、椅身：采用全新工程聚丙</w:t>
            </w:r>
            <w:r>
              <w:rPr>
                <w:rStyle w:val="21"/>
                <w:rFonts w:hint="eastAsia" w:ascii="宋体" w:hAnsi="宋体" w:eastAsia="宋体" w:cs="宋体"/>
                <w:sz w:val="28"/>
                <w:szCs w:val="28"/>
                <w:lang w:val="en-US" w:eastAsia="zh-CN" w:bidi="ar"/>
              </w:rPr>
              <w:t>(PP)+GF30</w:t>
            </w:r>
            <w:r>
              <w:rPr>
                <w:rStyle w:val="20"/>
                <w:rFonts w:hint="eastAsia" w:ascii="宋体" w:hAnsi="宋体" w:eastAsia="宋体" w:cs="宋体"/>
                <w:sz w:val="28"/>
                <w:szCs w:val="28"/>
                <w:lang w:val="en-US" w:eastAsia="zh-CN" w:bidi="ar"/>
              </w:rPr>
              <w:t>材质一体成型，结构稳固，韧性好、耐老化、不易变形，整体静态承重</w:t>
            </w:r>
            <w:r>
              <w:rPr>
                <w:rStyle w:val="21"/>
                <w:rFonts w:hint="eastAsia" w:ascii="宋体" w:hAnsi="宋体" w:eastAsia="宋体" w:cs="宋体"/>
                <w:sz w:val="28"/>
                <w:szCs w:val="28"/>
                <w:lang w:val="en-US" w:eastAsia="zh-CN" w:bidi="ar"/>
              </w:rPr>
              <w:t>≥150kg</w:t>
            </w:r>
            <w:r>
              <w:rPr>
                <w:rStyle w:val="20"/>
                <w:rFonts w:hint="eastAsia" w:ascii="宋体" w:hAnsi="宋体" w:eastAsia="宋体" w:cs="宋体"/>
                <w:sz w:val="28"/>
                <w:szCs w:val="28"/>
                <w:lang w:val="en-US" w:eastAsia="zh-CN" w:bidi="ar"/>
              </w:rPr>
              <w:t>，长期使用无开裂、变形现象。</w:t>
            </w:r>
            <w:r>
              <w:rPr>
                <w:rStyle w:val="21"/>
                <w:rFonts w:hint="eastAsia" w:ascii="宋体" w:hAnsi="宋体" w:eastAsia="宋体" w:cs="宋体"/>
                <w:sz w:val="28"/>
                <w:szCs w:val="28"/>
                <w:lang w:val="en-US" w:eastAsia="zh-CN" w:bidi="ar"/>
              </w:rPr>
              <w:br w:type="textWrapping"/>
            </w:r>
            <w:r>
              <w:rPr>
                <w:rStyle w:val="21"/>
                <w:rFonts w:hint="eastAsia" w:ascii="宋体" w:hAnsi="宋体" w:eastAsia="宋体" w:cs="宋体"/>
                <w:sz w:val="28"/>
                <w:szCs w:val="28"/>
                <w:lang w:val="en-US" w:eastAsia="zh-CN" w:bidi="ar"/>
              </w:rPr>
              <w:t>2</w:t>
            </w:r>
            <w:r>
              <w:rPr>
                <w:rStyle w:val="20"/>
                <w:rFonts w:hint="eastAsia" w:ascii="宋体" w:hAnsi="宋体" w:eastAsia="宋体" w:cs="宋体"/>
                <w:sz w:val="28"/>
                <w:szCs w:val="28"/>
                <w:lang w:val="en-US" w:eastAsia="zh-CN" w:bidi="ar"/>
              </w:rPr>
              <w:t>、椅架：采用优质实心钢筋弓形架，钢筋直径</w:t>
            </w:r>
            <w:r>
              <w:rPr>
                <w:rStyle w:val="21"/>
                <w:rFonts w:hint="eastAsia" w:ascii="宋体" w:hAnsi="宋体" w:eastAsia="宋体" w:cs="宋体"/>
                <w:sz w:val="28"/>
                <w:szCs w:val="28"/>
                <w:lang w:val="en-US" w:eastAsia="zh-CN" w:bidi="ar"/>
              </w:rPr>
              <w:t>≥11mm</w:t>
            </w:r>
            <w:r>
              <w:rPr>
                <w:rStyle w:val="20"/>
                <w:rFonts w:hint="eastAsia" w:ascii="宋体" w:hAnsi="宋体" w:eastAsia="宋体" w:cs="宋体"/>
                <w:sz w:val="28"/>
                <w:szCs w:val="28"/>
                <w:lang w:val="en-US" w:eastAsia="zh-CN" w:bidi="ar"/>
              </w:rPr>
              <w:t>，管材表面经电镀处理，防锈耐腐蚀，承重性能优异，可承受</w:t>
            </w:r>
            <w:r>
              <w:rPr>
                <w:rStyle w:val="21"/>
                <w:rFonts w:hint="eastAsia" w:ascii="宋体" w:hAnsi="宋体" w:eastAsia="宋体" w:cs="宋体"/>
                <w:sz w:val="28"/>
                <w:szCs w:val="28"/>
                <w:lang w:val="en-US" w:eastAsia="zh-CN" w:bidi="ar"/>
              </w:rPr>
              <w:t>≥150kg</w:t>
            </w:r>
            <w:r>
              <w:rPr>
                <w:rStyle w:val="20"/>
                <w:rFonts w:hint="eastAsia" w:ascii="宋体" w:hAnsi="宋体" w:eastAsia="宋体" w:cs="宋体"/>
                <w:sz w:val="28"/>
                <w:szCs w:val="28"/>
                <w:lang w:val="en-US" w:eastAsia="zh-CN" w:bidi="ar"/>
              </w:rPr>
              <w:t>静载荷，无明显变形、断裂。</w:t>
            </w:r>
            <w:r>
              <w:rPr>
                <w:rStyle w:val="21"/>
                <w:rFonts w:hint="eastAsia" w:ascii="宋体" w:hAnsi="宋体" w:eastAsia="宋体" w:cs="宋体"/>
                <w:sz w:val="28"/>
                <w:szCs w:val="28"/>
                <w:lang w:val="en-US" w:eastAsia="zh-CN" w:bidi="ar"/>
              </w:rPr>
              <w:br w:type="textWrapping"/>
            </w:r>
            <w:r>
              <w:rPr>
                <w:rStyle w:val="21"/>
                <w:rFonts w:hint="eastAsia" w:ascii="宋体" w:hAnsi="宋体" w:eastAsia="宋体" w:cs="宋体"/>
                <w:sz w:val="28"/>
                <w:szCs w:val="28"/>
                <w:lang w:val="en-US" w:eastAsia="zh-CN" w:bidi="ar"/>
              </w:rPr>
              <w:t>3</w:t>
            </w:r>
            <w:r>
              <w:rPr>
                <w:rStyle w:val="20"/>
                <w:rFonts w:hint="eastAsia" w:ascii="宋体" w:hAnsi="宋体" w:eastAsia="宋体" w:cs="宋体"/>
                <w:sz w:val="28"/>
                <w:szCs w:val="28"/>
                <w:lang w:val="en-US" w:eastAsia="zh-CN" w:bidi="ar"/>
              </w:rPr>
              <w:t>、脚垫：配备</w:t>
            </w:r>
            <w:r>
              <w:rPr>
                <w:rStyle w:val="21"/>
                <w:rFonts w:hint="eastAsia" w:ascii="宋体" w:hAnsi="宋体" w:eastAsia="宋体" w:cs="宋体"/>
                <w:sz w:val="28"/>
                <w:szCs w:val="28"/>
                <w:lang w:val="en-US" w:eastAsia="zh-CN" w:bidi="ar"/>
              </w:rPr>
              <w:t>PP</w:t>
            </w:r>
            <w:r>
              <w:rPr>
                <w:rStyle w:val="20"/>
                <w:rFonts w:hint="eastAsia" w:ascii="宋体" w:hAnsi="宋体" w:eastAsia="宋体" w:cs="宋体"/>
                <w:sz w:val="28"/>
                <w:szCs w:val="28"/>
                <w:lang w:val="en-US" w:eastAsia="zh-CN" w:bidi="ar"/>
              </w:rPr>
              <w:t>材质脚垫，防滑耐磨，有效防止地面刮擦，移动时无噪音。</w:t>
            </w:r>
            <w:r>
              <w:rPr>
                <w:rStyle w:val="21"/>
                <w:rFonts w:hint="eastAsia" w:ascii="宋体" w:hAnsi="宋体" w:eastAsia="宋体" w:cs="宋体"/>
                <w:sz w:val="28"/>
                <w:szCs w:val="28"/>
                <w:lang w:val="en-US" w:eastAsia="zh-CN" w:bidi="ar"/>
              </w:rPr>
              <w:br w:type="textWrapping"/>
            </w:r>
            <w:r>
              <w:rPr>
                <w:rStyle w:val="21"/>
                <w:rFonts w:hint="eastAsia" w:ascii="宋体" w:hAnsi="宋体" w:eastAsia="宋体" w:cs="宋体"/>
                <w:sz w:val="28"/>
                <w:szCs w:val="28"/>
                <w:lang w:val="en-US" w:eastAsia="zh-CN" w:bidi="ar"/>
              </w:rPr>
              <w:t>4</w:t>
            </w:r>
            <w:r>
              <w:rPr>
                <w:rStyle w:val="20"/>
                <w:rFonts w:hint="eastAsia" w:ascii="宋体" w:hAnsi="宋体" w:eastAsia="宋体" w:cs="宋体"/>
                <w:sz w:val="28"/>
                <w:szCs w:val="28"/>
                <w:lang w:val="en-US" w:eastAsia="zh-CN" w:bidi="ar"/>
              </w:rPr>
              <w:t>、产品尺寸</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公差</w:t>
            </w:r>
            <w:r>
              <w:rPr>
                <w:rStyle w:val="21"/>
                <w:rFonts w:hint="eastAsia" w:ascii="宋体" w:hAnsi="宋体" w:eastAsia="宋体" w:cs="宋体"/>
                <w:sz w:val="28"/>
                <w:szCs w:val="28"/>
                <w:lang w:val="en-US" w:eastAsia="zh-CN" w:bidi="ar"/>
              </w:rPr>
              <w:t xml:space="preserve">±10mm) </w:t>
            </w:r>
            <w:r>
              <w:rPr>
                <w:rStyle w:val="20"/>
                <w:rFonts w:hint="eastAsia" w:ascii="宋体" w:hAnsi="宋体" w:eastAsia="宋体" w:cs="宋体"/>
                <w:sz w:val="28"/>
                <w:szCs w:val="28"/>
                <w:lang w:val="en-US" w:eastAsia="zh-CN" w:bidi="ar"/>
              </w:rPr>
              <w:t>：整椅尺寸为深</w:t>
            </w:r>
            <w:r>
              <w:rPr>
                <w:rStyle w:val="21"/>
                <w:rFonts w:hint="eastAsia" w:ascii="宋体" w:hAnsi="宋体" w:eastAsia="宋体" w:cs="宋体"/>
                <w:sz w:val="28"/>
                <w:szCs w:val="28"/>
                <w:lang w:val="en-US" w:eastAsia="zh-CN" w:bidi="ar"/>
              </w:rPr>
              <w:t>(D)565mm×</w:t>
            </w:r>
            <w:r>
              <w:rPr>
                <w:rStyle w:val="20"/>
                <w:rFonts w:hint="eastAsia" w:ascii="宋体" w:hAnsi="宋体" w:eastAsia="宋体" w:cs="宋体"/>
                <w:sz w:val="28"/>
                <w:szCs w:val="28"/>
                <w:lang w:val="en-US" w:eastAsia="zh-CN" w:bidi="ar"/>
              </w:rPr>
              <w:t>宽</w:t>
            </w:r>
            <w:r>
              <w:rPr>
                <w:rStyle w:val="21"/>
                <w:rFonts w:hint="eastAsia" w:ascii="宋体" w:hAnsi="宋体" w:eastAsia="宋体" w:cs="宋体"/>
                <w:sz w:val="28"/>
                <w:szCs w:val="28"/>
                <w:lang w:val="en-US" w:eastAsia="zh-CN" w:bidi="ar"/>
              </w:rPr>
              <w:t>(W)445mm×</w:t>
            </w:r>
            <w:r>
              <w:rPr>
                <w:rStyle w:val="20"/>
                <w:rFonts w:hint="eastAsia" w:ascii="宋体" w:hAnsi="宋体" w:eastAsia="宋体" w:cs="宋体"/>
                <w:sz w:val="28"/>
                <w:szCs w:val="28"/>
                <w:lang w:val="en-US" w:eastAsia="zh-CN" w:bidi="ar"/>
              </w:rPr>
              <w:t>高</w:t>
            </w:r>
            <w:r>
              <w:rPr>
                <w:rStyle w:val="21"/>
                <w:rFonts w:hint="eastAsia" w:ascii="宋体" w:hAnsi="宋体" w:eastAsia="宋体" w:cs="宋体"/>
                <w:sz w:val="28"/>
                <w:szCs w:val="28"/>
                <w:lang w:val="en-US" w:eastAsia="zh-CN" w:bidi="ar"/>
              </w:rPr>
              <w:t>(H)810mm;</w:t>
            </w:r>
            <w:r>
              <w:rPr>
                <w:rStyle w:val="20"/>
                <w:rFonts w:hint="eastAsia" w:ascii="宋体" w:hAnsi="宋体" w:eastAsia="宋体" w:cs="宋体"/>
                <w:sz w:val="28"/>
                <w:szCs w:val="28"/>
                <w:lang w:val="en-US" w:eastAsia="zh-CN" w:bidi="ar"/>
              </w:rPr>
              <w:t>座高</w:t>
            </w:r>
            <w:r>
              <w:rPr>
                <w:rStyle w:val="21"/>
                <w:rFonts w:hint="eastAsia" w:ascii="宋体" w:hAnsi="宋体" w:eastAsia="宋体" w:cs="宋体"/>
                <w:sz w:val="28"/>
                <w:szCs w:val="28"/>
                <w:lang w:val="en-US" w:eastAsia="zh-CN" w:bidi="ar"/>
              </w:rPr>
              <w:t>430mm,</w:t>
            </w:r>
            <w:r>
              <w:rPr>
                <w:rStyle w:val="20"/>
                <w:rFonts w:hint="eastAsia" w:ascii="宋体" w:hAnsi="宋体" w:eastAsia="宋体" w:cs="宋体"/>
                <w:sz w:val="28"/>
                <w:szCs w:val="28"/>
                <w:lang w:val="en-US" w:eastAsia="zh-CN" w:bidi="ar"/>
              </w:rPr>
              <w:t>座深</w:t>
            </w:r>
            <w:r>
              <w:rPr>
                <w:rStyle w:val="21"/>
                <w:rFonts w:hint="eastAsia" w:ascii="宋体" w:hAnsi="宋体" w:eastAsia="宋体" w:cs="宋体"/>
                <w:sz w:val="28"/>
                <w:szCs w:val="28"/>
                <w:lang w:val="en-US" w:eastAsia="zh-CN" w:bidi="ar"/>
              </w:rPr>
              <w:t>460mm,</w:t>
            </w:r>
            <w:r>
              <w:rPr>
                <w:rStyle w:val="20"/>
                <w:rFonts w:hint="eastAsia" w:ascii="宋体" w:hAnsi="宋体" w:eastAsia="宋体" w:cs="宋体"/>
                <w:sz w:val="28"/>
                <w:szCs w:val="28"/>
                <w:lang w:val="en-US" w:eastAsia="zh-CN" w:bidi="ar"/>
              </w:rPr>
              <w:t>背高</w:t>
            </w:r>
            <w:r>
              <w:rPr>
                <w:rStyle w:val="21"/>
                <w:rFonts w:hint="eastAsia" w:ascii="宋体" w:hAnsi="宋体" w:eastAsia="宋体" w:cs="宋体"/>
                <w:sz w:val="28"/>
                <w:szCs w:val="28"/>
                <w:lang w:val="en-US" w:eastAsia="zh-CN" w:bidi="ar"/>
              </w:rPr>
              <w:t>395mm,</w:t>
            </w:r>
            <w:r>
              <w:rPr>
                <w:rStyle w:val="20"/>
                <w:rFonts w:hint="eastAsia" w:ascii="宋体" w:hAnsi="宋体" w:eastAsia="宋体" w:cs="宋体"/>
                <w:sz w:val="28"/>
                <w:szCs w:val="28"/>
                <w:lang w:val="en-US" w:eastAsia="zh-CN" w:bidi="ar"/>
              </w:rPr>
              <w:t>座垫宽</w:t>
            </w:r>
            <w:r>
              <w:rPr>
                <w:rStyle w:val="21"/>
                <w:rFonts w:hint="eastAsia" w:ascii="宋体" w:hAnsi="宋体" w:eastAsia="宋体" w:cs="宋体"/>
                <w:sz w:val="28"/>
                <w:szCs w:val="28"/>
                <w:lang w:val="en-US" w:eastAsia="zh-CN" w:bidi="ar"/>
              </w:rPr>
              <w:t>430mm,</w:t>
            </w:r>
            <w:r>
              <w:rPr>
                <w:rStyle w:val="20"/>
                <w:rFonts w:hint="eastAsia" w:ascii="宋体" w:hAnsi="宋体" w:eastAsia="宋体" w:cs="宋体"/>
                <w:sz w:val="28"/>
                <w:szCs w:val="28"/>
                <w:lang w:val="en-US" w:eastAsia="zh-CN" w:bidi="ar"/>
              </w:rPr>
              <w:t>背垫宽</w:t>
            </w:r>
            <w:r>
              <w:rPr>
                <w:rStyle w:val="21"/>
                <w:rFonts w:hint="eastAsia" w:ascii="宋体" w:hAnsi="宋体" w:eastAsia="宋体" w:cs="宋体"/>
                <w:sz w:val="28"/>
                <w:szCs w:val="28"/>
                <w:lang w:val="en-US" w:eastAsia="zh-CN" w:bidi="ar"/>
              </w:rPr>
              <w:t>450mm</w:t>
            </w:r>
            <w:r>
              <w:rPr>
                <w:rStyle w:val="20"/>
                <w:rFonts w:hint="eastAsia" w:ascii="宋体" w:hAnsi="宋体" w:eastAsia="宋体" w:cs="宋体"/>
                <w:sz w:val="28"/>
                <w:szCs w:val="28"/>
                <w:lang w:val="en-US" w:eastAsia="zh-CN" w:bidi="ar"/>
              </w:rPr>
              <w:t>。</w:t>
            </w:r>
          </w:p>
        </w:tc>
        <w:tc>
          <w:tcPr>
            <w:tcW w:w="927" w:type="dxa"/>
            <w:shd w:val="clear" w:color="auto" w:fill="auto"/>
            <w:noWrap/>
            <w:vAlign w:val="center"/>
          </w:tcPr>
          <w:p w14:paraId="57C240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12</w:t>
            </w:r>
          </w:p>
        </w:tc>
        <w:tc>
          <w:tcPr>
            <w:tcW w:w="927" w:type="dxa"/>
            <w:shd w:val="clear" w:color="auto" w:fill="auto"/>
            <w:noWrap/>
            <w:vAlign w:val="center"/>
          </w:tcPr>
          <w:p w14:paraId="239CB9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把</w:t>
            </w:r>
          </w:p>
        </w:tc>
      </w:tr>
      <w:tr w14:paraId="75110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auto"/>
            <w:vAlign w:val="center"/>
          </w:tcPr>
          <w:p w14:paraId="5B74F8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办公桌</w:t>
            </w:r>
          </w:p>
        </w:tc>
        <w:tc>
          <w:tcPr>
            <w:tcW w:w="2756" w:type="dxa"/>
            <w:shd w:val="clear" w:color="auto" w:fill="auto"/>
            <w:vAlign w:val="center"/>
          </w:tcPr>
          <w:p w14:paraId="1BCCCB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1600*800*750</w:t>
            </w:r>
          </w:p>
        </w:tc>
        <w:tc>
          <w:tcPr>
            <w:tcW w:w="8147" w:type="dxa"/>
            <w:shd w:val="clear" w:color="auto" w:fill="auto"/>
            <w:vAlign w:val="center"/>
          </w:tcPr>
          <w:p w14:paraId="4B8598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桌面材质与工艺</w:t>
            </w:r>
            <w:r>
              <w:rPr>
                <w:rStyle w:val="21"/>
                <w:rFonts w:hint="eastAsia" w:ascii="宋体" w:hAnsi="宋体" w:eastAsia="宋体" w:cs="宋体"/>
                <w:sz w:val="28"/>
                <w:szCs w:val="28"/>
                <w:lang w:val="en-US" w:eastAsia="zh-CN" w:bidi="ar"/>
              </w:rPr>
              <w:br w:type="textWrapping"/>
            </w:r>
            <w:r>
              <w:rPr>
                <w:rStyle w:val="21"/>
                <w:rFonts w:hint="eastAsia" w:ascii="宋体" w:hAnsi="宋体" w:eastAsia="宋体" w:cs="宋体"/>
                <w:sz w:val="28"/>
                <w:szCs w:val="28"/>
                <w:lang w:val="en-US" w:eastAsia="zh-CN" w:bidi="ar"/>
              </w:rPr>
              <w:t>1.</w:t>
            </w:r>
            <w:r>
              <w:rPr>
                <w:rStyle w:val="20"/>
                <w:rFonts w:hint="eastAsia" w:ascii="宋体" w:hAnsi="宋体" w:eastAsia="宋体" w:cs="宋体"/>
                <w:sz w:val="28"/>
                <w:szCs w:val="28"/>
                <w:lang w:val="en-US" w:eastAsia="zh-CN" w:bidi="ar"/>
              </w:rPr>
              <w:t>基材</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采用</w:t>
            </w:r>
            <w:r>
              <w:rPr>
                <w:rStyle w:val="21"/>
                <w:rFonts w:hint="eastAsia" w:ascii="宋体" w:hAnsi="宋体" w:eastAsia="宋体" w:cs="宋体"/>
                <w:sz w:val="28"/>
                <w:szCs w:val="28"/>
                <w:lang w:val="en-US" w:eastAsia="zh-CN" w:bidi="ar"/>
              </w:rPr>
              <w:t>E1</w:t>
            </w:r>
            <w:r>
              <w:rPr>
                <w:rStyle w:val="20"/>
                <w:rFonts w:hint="eastAsia" w:ascii="宋体" w:hAnsi="宋体" w:eastAsia="宋体" w:cs="宋体"/>
                <w:sz w:val="28"/>
                <w:szCs w:val="28"/>
                <w:lang w:val="en-US" w:eastAsia="zh-CN" w:bidi="ar"/>
              </w:rPr>
              <w:t>级实木颗粒板，甲醛释放量</w:t>
            </w:r>
            <w:r>
              <w:rPr>
                <w:rStyle w:val="21"/>
                <w:rFonts w:hint="eastAsia" w:ascii="宋体" w:hAnsi="宋体" w:eastAsia="宋体" w:cs="宋体"/>
                <w:sz w:val="28"/>
                <w:szCs w:val="28"/>
                <w:lang w:val="en-US" w:eastAsia="zh-CN" w:bidi="ar"/>
              </w:rPr>
              <w:t>≤0.124mg/m3</w:t>
            </w:r>
            <w:r>
              <w:rPr>
                <w:rStyle w:val="20"/>
                <w:rFonts w:hint="eastAsia" w:ascii="宋体" w:hAnsi="宋体" w:eastAsia="宋体" w:cs="宋体"/>
                <w:sz w:val="28"/>
                <w:szCs w:val="28"/>
                <w:lang w:val="en-US" w:eastAsia="zh-CN" w:bidi="ar"/>
              </w:rPr>
              <w:t>，符合</w:t>
            </w:r>
            <w:r>
              <w:rPr>
                <w:rStyle w:val="21"/>
                <w:rFonts w:hint="eastAsia" w:ascii="宋体" w:hAnsi="宋体" w:eastAsia="宋体" w:cs="宋体"/>
                <w:sz w:val="28"/>
                <w:szCs w:val="28"/>
                <w:lang w:val="en-US" w:eastAsia="zh-CN" w:bidi="ar"/>
              </w:rPr>
              <w:t>GB18580-2017</w:t>
            </w:r>
            <w:r>
              <w:rPr>
                <w:rStyle w:val="20"/>
                <w:rFonts w:hint="eastAsia" w:ascii="宋体" w:hAnsi="宋体" w:eastAsia="宋体" w:cs="宋体"/>
                <w:sz w:val="28"/>
                <w:szCs w:val="28"/>
                <w:lang w:val="en-US" w:eastAsia="zh-CN" w:bidi="ar"/>
              </w:rPr>
              <w:t>标准</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板材含水率</w:t>
            </w:r>
            <w:r>
              <w:rPr>
                <w:rStyle w:val="21"/>
                <w:rFonts w:hint="eastAsia" w:ascii="宋体" w:hAnsi="宋体" w:eastAsia="宋体" w:cs="宋体"/>
                <w:sz w:val="28"/>
                <w:szCs w:val="28"/>
                <w:lang w:val="en-US" w:eastAsia="zh-CN" w:bidi="ar"/>
              </w:rPr>
              <w:t>8%-12%</w:t>
            </w:r>
            <w:r>
              <w:rPr>
                <w:rStyle w:val="20"/>
                <w:rFonts w:hint="eastAsia" w:ascii="宋体" w:hAnsi="宋体" w:eastAsia="宋体" w:cs="宋体"/>
                <w:sz w:val="28"/>
                <w:szCs w:val="28"/>
                <w:lang w:val="en-US" w:eastAsia="zh-CN" w:bidi="ar"/>
              </w:rPr>
              <w:t>，无分层、鼓包、开裂、腐朽等缺陷，静曲强度</w:t>
            </w:r>
            <w:r>
              <w:rPr>
                <w:rStyle w:val="21"/>
                <w:rFonts w:hint="eastAsia" w:ascii="宋体" w:hAnsi="宋体" w:eastAsia="宋体" w:cs="宋体"/>
                <w:sz w:val="28"/>
                <w:szCs w:val="28"/>
                <w:lang w:val="en-US" w:eastAsia="zh-CN" w:bidi="ar"/>
              </w:rPr>
              <w:t>≥15MPa</w:t>
            </w:r>
            <w:r>
              <w:rPr>
                <w:rStyle w:val="20"/>
                <w:rFonts w:hint="eastAsia" w:ascii="宋体" w:hAnsi="宋体" w:eastAsia="宋体" w:cs="宋体"/>
                <w:sz w:val="28"/>
                <w:szCs w:val="28"/>
                <w:lang w:val="en-US" w:eastAsia="zh-CN" w:bidi="ar"/>
              </w:rPr>
              <w:t>，弹性模量</w:t>
            </w:r>
            <w:r>
              <w:rPr>
                <w:rStyle w:val="21"/>
                <w:rFonts w:hint="eastAsia" w:ascii="宋体" w:hAnsi="宋体" w:eastAsia="宋体" w:cs="宋体"/>
                <w:sz w:val="28"/>
                <w:szCs w:val="28"/>
                <w:lang w:val="en-US" w:eastAsia="zh-CN" w:bidi="ar"/>
              </w:rPr>
              <w:t>≥3000MPa</w:t>
            </w:r>
            <w:r>
              <w:rPr>
                <w:rStyle w:val="20"/>
                <w:rFonts w:hint="eastAsia" w:ascii="宋体" w:hAnsi="宋体" w:eastAsia="宋体" w:cs="宋体"/>
                <w:sz w:val="28"/>
                <w:szCs w:val="28"/>
                <w:lang w:val="en-US" w:eastAsia="zh-CN" w:bidi="ar"/>
              </w:rPr>
              <w:t>。</w:t>
            </w:r>
            <w:r>
              <w:rPr>
                <w:rStyle w:val="21"/>
                <w:rFonts w:hint="eastAsia" w:ascii="宋体" w:hAnsi="宋体" w:eastAsia="宋体" w:cs="宋体"/>
                <w:sz w:val="28"/>
                <w:szCs w:val="28"/>
                <w:lang w:val="en-US" w:eastAsia="zh-CN" w:bidi="ar"/>
              </w:rPr>
              <w:br w:type="textWrapping"/>
            </w:r>
            <w:r>
              <w:rPr>
                <w:rStyle w:val="21"/>
                <w:rFonts w:hint="eastAsia" w:ascii="宋体" w:hAnsi="宋体" w:eastAsia="宋体" w:cs="宋体"/>
                <w:sz w:val="28"/>
                <w:szCs w:val="28"/>
                <w:lang w:val="en-US" w:eastAsia="zh-CN" w:bidi="ar"/>
              </w:rPr>
              <w:t>2.</w:t>
            </w:r>
            <w:r>
              <w:rPr>
                <w:rStyle w:val="20"/>
                <w:rFonts w:hint="eastAsia" w:ascii="宋体" w:hAnsi="宋体" w:eastAsia="宋体" w:cs="宋体"/>
                <w:sz w:val="28"/>
                <w:szCs w:val="28"/>
                <w:lang w:val="en-US" w:eastAsia="zh-CN" w:bidi="ar"/>
              </w:rPr>
              <w:t>饰面</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采用环保三聚氰胺浸渍纸饰面，耐磨、耐刮擦、耐酸碱腐蚀，表面硬度</w:t>
            </w:r>
            <w:r>
              <w:rPr>
                <w:rStyle w:val="21"/>
                <w:rFonts w:hint="eastAsia" w:ascii="宋体" w:hAnsi="宋体" w:eastAsia="宋体" w:cs="宋体"/>
                <w:sz w:val="28"/>
                <w:szCs w:val="28"/>
                <w:lang w:val="en-US" w:eastAsia="zh-CN" w:bidi="ar"/>
              </w:rPr>
              <w:t>≥3H</w:t>
            </w:r>
            <w:r>
              <w:rPr>
                <w:rStyle w:val="20"/>
                <w:rFonts w:hint="eastAsia" w:ascii="宋体" w:hAnsi="宋体" w:eastAsia="宋体" w:cs="宋体"/>
                <w:sz w:val="28"/>
                <w:szCs w:val="28"/>
                <w:lang w:val="en-US" w:eastAsia="zh-CN" w:bidi="ar"/>
              </w:rPr>
              <w:t>，无气泡、脱层、色差，符合</w:t>
            </w:r>
            <w:r>
              <w:rPr>
                <w:rStyle w:val="21"/>
                <w:rFonts w:hint="eastAsia" w:ascii="宋体" w:hAnsi="宋体" w:eastAsia="宋体" w:cs="宋体"/>
                <w:sz w:val="28"/>
                <w:szCs w:val="28"/>
                <w:lang w:val="en-US" w:eastAsia="zh-CN" w:bidi="ar"/>
              </w:rPr>
              <w:t>GB/T17657-2013</w:t>
            </w:r>
            <w:r>
              <w:rPr>
                <w:rStyle w:val="20"/>
                <w:rFonts w:hint="eastAsia" w:ascii="宋体" w:hAnsi="宋体" w:eastAsia="宋体" w:cs="宋体"/>
                <w:sz w:val="28"/>
                <w:szCs w:val="28"/>
                <w:lang w:val="en-US" w:eastAsia="zh-CN" w:bidi="ar"/>
              </w:rPr>
              <w:t>标准。</w:t>
            </w:r>
            <w:r>
              <w:rPr>
                <w:rStyle w:val="21"/>
                <w:rFonts w:hint="eastAsia" w:ascii="宋体" w:hAnsi="宋体" w:eastAsia="宋体" w:cs="宋体"/>
                <w:sz w:val="28"/>
                <w:szCs w:val="28"/>
                <w:lang w:val="en-US" w:eastAsia="zh-CN" w:bidi="ar"/>
              </w:rPr>
              <w:br w:type="textWrapping"/>
            </w:r>
            <w:r>
              <w:rPr>
                <w:rStyle w:val="21"/>
                <w:rFonts w:hint="eastAsia" w:ascii="宋体" w:hAnsi="宋体" w:eastAsia="宋体" w:cs="宋体"/>
                <w:sz w:val="28"/>
                <w:szCs w:val="28"/>
                <w:lang w:val="en-US" w:eastAsia="zh-CN" w:bidi="ar"/>
              </w:rPr>
              <w:t>3.</w:t>
            </w:r>
            <w:r>
              <w:rPr>
                <w:rStyle w:val="20"/>
                <w:rFonts w:hint="eastAsia" w:ascii="宋体" w:hAnsi="宋体" w:eastAsia="宋体" w:cs="宋体"/>
                <w:sz w:val="28"/>
                <w:szCs w:val="28"/>
                <w:lang w:val="en-US" w:eastAsia="zh-CN" w:bidi="ar"/>
              </w:rPr>
              <w:t>封边</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采用</w:t>
            </w:r>
            <w:r>
              <w:rPr>
                <w:rStyle w:val="21"/>
                <w:rFonts w:hint="eastAsia" w:ascii="宋体" w:hAnsi="宋体" w:eastAsia="宋体" w:cs="宋体"/>
                <w:sz w:val="28"/>
                <w:szCs w:val="28"/>
                <w:lang w:val="en-US" w:eastAsia="zh-CN" w:bidi="ar"/>
              </w:rPr>
              <w:t>PVC</w:t>
            </w:r>
            <w:r>
              <w:rPr>
                <w:rStyle w:val="20"/>
                <w:rFonts w:hint="eastAsia" w:ascii="宋体" w:hAnsi="宋体" w:eastAsia="宋体" w:cs="宋体"/>
                <w:sz w:val="28"/>
                <w:szCs w:val="28"/>
                <w:lang w:val="en-US" w:eastAsia="zh-CN" w:bidi="ar"/>
              </w:rPr>
              <w:t>封边条，厚度</w:t>
            </w:r>
            <w:r>
              <w:rPr>
                <w:rStyle w:val="21"/>
                <w:rFonts w:hint="eastAsia" w:ascii="宋体" w:hAnsi="宋体" w:eastAsia="宋体" w:cs="宋体"/>
                <w:sz w:val="28"/>
                <w:szCs w:val="28"/>
                <w:lang w:val="en-US" w:eastAsia="zh-CN" w:bidi="ar"/>
              </w:rPr>
              <w:t>≥2mm</w:t>
            </w:r>
            <w:r>
              <w:rPr>
                <w:rStyle w:val="20"/>
                <w:rFonts w:hint="eastAsia" w:ascii="宋体" w:hAnsi="宋体" w:eastAsia="宋体" w:cs="宋体"/>
                <w:sz w:val="28"/>
                <w:szCs w:val="28"/>
                <w:lang w:val="en-US" w:eastAsia="zh-CN" w:bidi="ar"/>
              </w:rPr>
              <w:t>，通过高温热熔胶无缝封边，封边牢固、平整光滑，无脱胶、翘边、毛刺，打磨处理，防磕碰。</w:t>
            </w:r>
            <w:r>
              <w:rPr>
                <w:rStyle w:val="21"/>
                <w:rFonts w:hint="eastAsia" w:ascii="宋体" w:hAnsi="宋体" w:eastAsia="宋体" w:cs="宋体"/>
                <w:sz w:val="28"/>
                <w:szCs w:val="28"/>
                <w:lang w:val="en-US" w:eastAsia="zh-CN" w:bidi="ar"/>
              </w:rPr>
              <w:br w:type="textWrapping"/>
            </w:r>
            <w:r>
              <w:rPr>
                <w:rStyle w:val="21"/>
                <w:rFonts w:hint="eastAsia" w:ascii="宋体" w:hAnsi="宋体" w:eastAsia="宋体" w:cs="宋体"/>
                <w:sz w:val="28"/>
                <w:szCs w:val="28"/>
                <w:lang w:val="en-US" w:eastAsia="zh-CN" w:bidi="ar"/>
              </w:rPr>
              <w:t>4.</w:t>
            </w:r>
            <w:r>
              <w:rPr>
                <w:rStyle w:val="20"/>
                <w:rFonts w:hint="eastAsia" w:ascii="宋体" w:hAnsi="宋体" w:eastAsia="宋体" w:cs="宋体"/>
                <w:sz w:val="28"/>
                <w:szCs w:val="28"/>
                <w:lang w:val="en-US" w:eastAsia="zh-CN" w:bidi="ar"/>
              </w:rPr>
              <w:t>桌面功能</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桌面预留走线孔</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直径</w:t>
            </w:r>
            <w:r>
              <w:rPr>
                <w:rStyle w:val="21"/>
                <w:rFonts w:hint="eastAsia" w:ascii="宋体" w:hAnsi="宋体" w:eastAsia="宋体" w:cs="宋体"/>
                <w:sz w:val="28"/>
                <w:szCs w:val="28"/>
                <w:lang w:val="en-US" w:eastAsia="zh-CN" w:bidi="ar"/>
              </w:rPr>
              <w:t>≥60mm)</w:t>
            </w:r>
            <w:r>
              <w:rPr>
                <w:rStyle w:val="20"/>
                <w:rFonts w:hint="eastAsia" w:ascii="宋体" w:hAnsi="宋体" w:eastAsia="宋体" w:cs="宋体"/>
                <w:sz w:val="28"/>
                <w:szCs w:val="28"/>
                <w:lang w:val="en-US" w:eastAsia="zh-CN" w:bidi="ar"/>
              </w:rPr>
              <w:t>，孔位配置金属线盒，边缘光滑无毛刺，方便线路整理。</w:t>
            </w:r>
            <w:r>
              <w:rPr>
                <w:rStyle w:val="21"/>
                <w:rFonts w:hint="eastAsia" w:ascii="宋体" w:hAnsi="宋体" w:eastAsia="宋体" w:cs="宋体"/>
                <w:sz w:val="28"/>
                <w:szCs w:val="28"/>
                <w:lang w:val="en-US" w:eastAsia="zh-CN" w:bidi="ar"/>
              </w:rPr>
              <w:br w:type="textWrapping"/>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四</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桌架材质与工艺</w:t>
            </w:r>
            <w:r>
              <w:rPr>
                <w:rStyle w:val="21"/>
                <w:rFonts w:hint="eastAsia" w:ascii="宋体" w:hAnsi="宋体" w:eastAsia="宋体" w:cs="宋体"/>
                <w:sz w:val="28"/>
                <w:szCs w:val="28"/>
                <w:lang w:val="en-US" w:eastAsia="zh-CN" w:bidi="ar"/>
              </w:rPr>
              <w:br w:type="textWrapping"/>
            </w:r>
            <w:r>
              <w:rPr>
                <w:rStyle w:val="21"/>
                <w:rFonts w:hint="eastAsia" w:ascii="宋体" w:hAnsi="宋体" w:eastAsia="宋体" w:cs="宋体"/>
                <w:sz w:val="28"/>
                <w:szCs w:val="28"/>
                <w:lang w:val="en-US" w:eastAsia="zh-CN" w:bidi="ar"/>
              </w:rPr>
              <w:t>1.</w:t>
            </w:r>
            <w:r>
              <w:rPr>
                <w:rStyle w:val="20"/>
                <w:rFonts w:hint="eastAsia" w:ascii="宋体" w:hAnsi="宋体" w:eastAsia="宋体" w:cs="宋体"/>
                <w:sz w:val="28"/>
                <w:szCs w:val="28"/>
                <w:lang w:val="en-US" w:eastAsia="zh-CN" w:bidi="ar"/>
              </w:rPr>
              <w:t>材质</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采用优质冷轧钢管，立柱壁厚</w:t>
            </w:r>
            <w:r>
              <w:rPr>
                <w:rStyle w:val="21"/>
                <w:rFonts w:hint="eastAsia" w:ascii="宋体" w:hAnsi="宋体" w:eastAsia="宋体" w:cs="宋体"/>
                <w:sz w:val="28"/>
                <w:szCs w:val="28"/>
                <w:lang w:val="en-US" w:eastAsia="zh-CN" w:bidi="ar"/>
              </w:rPr>
              <w:t>≥1.2mm</w:t>
            </w:r>
            <w:r>
              <w:rPr>
                <w:rStyle w:val="20"/>
                <w:rFonts w:hint="eastAsia" w:ascii="宋体" w:hAnsi="宋体" w:eastAsia="宋体" w:cs="宋体"/>
                <w:sz w:val="28"/>
                <w:szCs w:val="28"/>
                <w:lang w:val="en-US" w:eastAsia="zh-CN" w:bidi="ar"/>
              </w:rPr>
              <w:t>，横梁壁厚</w:t>
            </w:r>
            <w:r>
              <w:rPr>
                <w:rStyle w:val="21"/>
                <w:rFonts w:hint="eastAsia" w:ascii="宋体" w:hAnsi="宋体" w:eastAsia="宋体" w:cs="宋体"/>
                <w:sz w:val="28"/>
                <w:szCs w:val="28"/>
                <w:lang w:val="en-US" w:eastAsia="zh-CN" w:bidi="ar"/>
              </w:rPr>
              <w:t>≥1.0mm</w:t>
            </w:r>
            <w:r>
              <w:rPr>
                <w:rStyle w:val="20"/>
                <w:rFonts w:hint="eastAsia" w:ascii="宋体" w:hAnsi="宋体" w:eastAsia="宋体" w:cs="宋体"/>
                <w:sz w:val="28"/>
                <w:szCs w:val="28"/>
                <w:lang w:val="en-US" w:eastAsia="zh-CN" w:bidi="ar"/>
              </w:rPr>
              <w:t>，表面经脱脂、酸洗、磷化、静电喷塑处理，涂层厚度</w:t>
            </w:r>
            <w:r>
              <w:rPr>
                <w:rStyle w:val="21"/>
                <w:rFonts w:hint="eastAsia" w:ascii="宋体" w:hAnsi="宋体" w:eastAsia="宋体" w:cs="宋体"/>
                <w:sz w:val="28"/>
                <w:szCs w:val="28"/>
                <w:lang w:val="en-US" w:eastAsia="zh-CN" w:bidi="ar"/>
              </w:rPr>
              <w:t>≥60um</w:t>
            </w:r>
            <w:r>
              <w:rPr>
                <w:rStyle w:val="20"/>
                <w:rFonts w:hint="eastAsia" w:ascii="宋体" w:hAnsi="宋体" w:eastAsia="宋体" w:cs="宋体"/>
                <w:sz w:val="28"/>
                <w:szCs w:val="28"/>
                <w:lang w:val="en-US" w:eastAsia="zh-CN" w:bidi="ar"/>
              </w:rPr>
              <w:t>，附着力等级</w:t>
            </w:r>
            <w:r>
              <w:rPr>
                <w:rStyle w:val="21"/>
                <w:rFonts w:hint="eastAsia" w:ascii="宋体" w:hAnsi="宋体" w:eastAsia="宋体" w:cs="宋体"/>
                <w:sz w:val="28"/>
                <w:szCs w:val="28"/>
                <w:lang w:val="en-US" w:eastAsia="zh-CN" w:bidi="ar"/>
              </w:rPr>
              <w:t>1</w:t>
            </w:r>
            <w:r>
              <w:rPr>
                <w:rStyle w:val="20"/>
                <w:rFonts w:hint="eastAsia" w:ascii="宋体" w:hAnsi="宋体" w:eastAsia="宋体" w:cs="宋体"/>
                <w:sz w:val="28"/>
                <w:szCs w:val="28"/>
                <w:lang w:val="en-US" w:eastAsia="zh-CN" w:bidi="ar"/>
              </w:rPr>
              <w:t>级，硬度</w:t>
            </w:r>
            <w:r>
              <w:rPr>
                <w:rStyle w:val="21"/>
                <w:rFonts w:hint="eastAsia" w:ascii="宋体" w:hAnsi="宋体" w:eastAsia="宋体" w:cs="宋体"/>
                <w:sz w:val="28"/>
                <w:szCs w:val="28"/>
                <w:lang w:val="en-US" w:eastAsia="zh-CN" w:bidi="ar"/>
              </w:rPr>
              <w:t>≥H</w:t>
            </w:r>
            <w:r>
              <w:rPr>
                <w:rStyle w:val="20"/>
                <w:rFonts w:hint="eastAsia" w:ascii="宋体" w:hAnsi="宋体" w:eastAsia="宋体" w:cs="宋体"/>
                <w:sz w:val="28"/>
                <w:szCs w:val="28"/>
                <w:lang w:val="en-US" w:eastAsia="zh-CN" w:bidi="ar"/>
              </w:rPr>
              <w:t xml:space="preserve">，防锈防腐蚀，无掉漆、脱落。                </w:t>
            </w:r>
            <w:r>
              <w:rPr>
                <w:rStyle w:val="21"/>
                <w:rFonts w:hint="eastAsia" w:ascii="宋体" w:hAnsi="宋体" w:eastAsia="宋体" w:cs="宋体"/>
                <w:sz w:val="28"/>
                <w:szCs w:val="28"/>
                <w:lang w:val="en-US" w:eastAsia="zh-CN" w:bidi="ar"/>
              </w:rPr>
              <w:t>2.</w:t>
            </w:r>
            <w:r>
              <w:rPr>
                <w:rStyle w:val="20"/>
                <w:rFonts w:hint="eastAsia" w:ascii="宋体" w:hAnsi="宋体" w:eastAsia="宋体" w:cs="宋体"/>
                <w:sz w:val="28"/>
                <w:szCs w:val="28"/>
                <w:lang w:val="en-US" w:eastAsia="zh-CN" w:bidi="ar"/>
              </w:rPr>
              <w:t>结构</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采用方管焊接</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螺丝连接工艺，整体框架稳固，无虚焊、漏焊，承重</w:t>
            </w:r>
            <w:r>
              <w:rPr>
                <w:rStyle w:val="21"/>
                <w:rFonts w:hint="eastAsia" w:ascii="宋体" w:hAnsi="宋体" w:eastAsia="宋体" w:cs="宋体"/>
                <w:sz w:val="28"/>
                <w:szCs w:val="28"/>
                <w:lang w:val="en-US" w:eastAsia="zh-CN" w:bidi="ar"/>
              </w:rPr>
              <w:t>≥100kg/</w:t>
            </w:r>
            <w:r>
              <w:rPr>
                <w:rStyle w:val="20"/>
                <w:rFonts w:hint="eastAsia" w:ascii="宋体" w:hAnsi="宋体" w:eastAsia="宋体" w:cs="宋体"/>
                <w:sz w:val="28"/>
                <w:szCs w:val="28"/>
                <w:lang w:val="en-US" w:eastAsia="zh-CN" w:bidi="ar"/>
              </w:rPr>
              <w:t>工位，长期使用无变形、摇晃</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桌脚配置带刹车静音轮，防止刮花地面与滑动。</w:t>
            </w:r>
            <w:r>
              <w:rPr>
                <w:rStyle w:val="21"/>
                <w:rFonts w:hint="eastAsia" w:ascii="宋体" w:hAnsi="宋体" w:eastAsia="宋体" w:cs="宋体"/>
                <w:sz w:val="28"/>
                <w:szCs w:val="28"/>
                <w:lang w:val="en-US" w:eastAsia="zh-CN" w:bidi="ar"/>
              </w:rPr>
              <w:t>3.</w:t>
            </w:r>
            <w:r>
              <w:rPr>
                <w:rStyle w:val="20"/>
                <w:rFonts w:hint="eastAsia" w:ascii="宋体" w:hAnsi="宋体" w:eastAsia="宋体" w:cs="宋体"/>
                <w:sz w:val="28"/>
                <w:szCs w:val="28"/>
                <w:lang w:val="en-US" w:eastAsia="zh-CN" w:bidi="ar"/>
              </w:rPr>
              <w:t>配置一个主机架材质同桌面）</w:t>
            </w:r>
          </w:p>
        </w:tc>
        <w:tc>
          <w:tcPr>
            <w:tcW w:w="927" w:type="dxa"/>
            <w:shd w:val="clear" w:color="auto" w:fill="auto"/>
            <w:noWrap/>
            <w:vAlign w:val="center"/>
          </w:tcPr>
          <w:p w14:paraId="2A4E76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6</w:t>
            </w:r>
          </w:p>
        </w:tc>
        <w:tc>
          <w:tcPr>
            <w:tcW w:w="927" w:type="dxa"/>
            <w:shd w:val="clear" w:color="auto" w:fill="auto"/>
            <w:noWrap/>
            <w:vAlign w:val="center"/>
          </w:tcPr>
          <w:p w14:paraId="0B77A4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张</w:t>
            </w:r>
          </w:p>
        </w:tc>
      </w:tr>
      <w:tr w14:paraId="232DE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0" w:type="auto"/>
            <w:shd w:val="clear" w:color="auto" w:fill="auto"/>
            <w:vAlign w:val="center"/>
          </w:tcPr>
          <w:p w14:paraId="1C8938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活动柜</w:t>
            </w:r>
          </w:p>
        </w:tc>
        <w:tc>
          <w:tcPr>
            <w:tcW w:w="2756" w:type="dxa"/>
            <w:shd w:val="clear" w:color="auto" w:fill="auto"/>
            <w:vAlign w:val="center"/>
          </w:tcPr>
          <w:p w14:paraId="00CAB5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400*450*650</w:t>
            </w:r>
          </w:p>
        </w:tc>
        <w:tc>
          <w:tcPr>
            <w:tcW w:w="8147" w:type="dxa"/>
            <w:shd w:val="clear" w:color="auto" w:fill="auto"/>
            <w:vAlign w:val="center"/>
          </w:tcPr>
          <w:p w14:paraId="4A7C0B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w:t>
            </w:r>
            <w:r>
              <w:rPr>
                <w:rStyle w:val="20"/>
                <w:rFonts w:hint="eastAsia" w:ascii="宋体" w:hAnsi="宋体" w:eastAsia="宋体" w:cs="宋体"/>
                <w:sz w:val="28"/>
                <w:szCs w:val="28"/>
                <w:lang w:val="en-US" w:eastAsia="zh-CN" w:bidi="ar"/>
              </w:rPr>
              <w:t>基材</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采用</w:t>
            </w:r>
            <w:r>
              <w:rPr>
                <w:rStyle w:val="21"/>
                <w:rFonts w:hint="eastAsia" w:ascii="宋体" w:hAnsi="宋体" w:eastAsia="宋体" w:cs="宋体"/>
                <w:sz w:val="28"/>
                <w:szCs w:val="28"/>
                <w:lang w:val="en-US" w:eastAsia="zh-CN" w:bidi="ar"/>
              </w:rPr>
              <w:t>E1</w:t>
            </w:r>
            <w:r>
              <w:rPr>
                <w:rStyle w:val="20"/>
                <w:rFonts w:hint="eastAsia" w:ascii="宋体" w:hAnsi="宋体" w:eastAsia="宋体" w:cs="宋体"/>
                <w:sz w:val="28"/>
                <w:szCs w:val="28"/>
                <w:lang w:val="en-US" w:eastAsia="zh-CN" w:bidi="ar"/>
              </w:rPr>
              <w:t>级实木颗粒板，甲醛释放量</w:t>
            </w:r>
            <w:r>
              <w:rPr>
                <w:rStyle w:val="21"/>
                <w:rFonts w:hint="eastAsia" w:ascii="宋体" w:hAnsi="宋体" w:eastAsia="宋体" w:cs="宋体"/>
                <w:sz w:val="28"/>
                <w:szCs w:val="28"/>
                <w:lang w:val="en-US" w:eastAsia="zh-CN" w:bidi="ar"/>
              </w:rPr>
              <w:t>≤0.124mg/m3</w:t>
            </w:r>
            <w:r>
              <w:rPr>
                <w:rStyle w:val="20"/>
                <w:rFonts w:hint="eastAsia" w:ascii="宋体" w:hAnsi="宋体" w:eastAsia="宋体" w:cs="宋体"/>
                <w:sz w:val="28"/>
                <w:szCs w:val="28"/>
                <w:lang w:val="en-US" w:eastAsia="zh-CN" w:bidi="ar"/>
              </w:rPr>
              <w:t>，符合</w:t>
            </w:r>
            <w:r>
              <w:rPr>
                <w:rStyle w:val="21"/>
                <w:rFonts w:hint="eastAsia" w:ascii="宋体" w:hAnsi="宋体" w:eastAsia="宋体" w:cs="宋体"/>
                <w:sz w:val="28"/>
                <w:szCs w:val="28"/>
                <w:lang w:val="en-US" w:eastAsia="zh-CN" w:bidi="ar"/>
              </w:rPr>
              <w:t>GB18580-2017</w:t>
            </w:r>
            <w:r>
              <w:rPr>
                <w:rStyle w:val="20"/>
                <w:rFonts w:hint="eastAsia" w:ascii="宋体" w:hAnsi="宋体" w:eastAsia="宋体" w:cs="宋体"/>
                <w:sz w:val="28"/>
                <w:szCs w:val="28"/>
                <w:lang w:val="en-US" w:eastAsia="zh-CN" w:bidi="ar"/>
              </w:rPr>
              <w:t>标准</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板材含水率</w:t>
            </w:r>
            <w:r>
              <w:rPr>
                <w:rStyle w:val="21"/>
                <w:rFonts w:hint="eastAsia" w:ascii="宋体" w:hAnsi="宋体" w:eastAsia="宋体" w:cs="宋体"/>
                <w:sz w:val="28"/>
                <w:szCs w:val="28"/>
                <w:lang w:val="en-US" w:eastAsia="zh-CN" w:bidi="ar"/>
              </w:rPr>
              <w:t>8%-12%</w:t>
            </w:r>
            <w:r>
              <w:rPr>
                <w:rStyle w:val="20"/>
                <w:rFonts w:hint="eastAsia" w:ascii="宋体" w:hAnsi="宋体" w:eastAsia="宋体" w:cs="宋体"/>
                <w:sz w:val="28"/>
                <w:szCs w:val="28"/>
                <w:lang w:val="en-US" w:eastAsia="zh-CN" w:bidi="ar"/>
              </w:rPr>
              <w:t>，无分层、鼓包、开裂、腐朽等缺陷，静曲强度</w:t>
            </w:r>
            <w:r>
              <w:rPr>
                <w:rStyle w:val="21"/>
                <w:rFonts w:hint="eastAsia" w:ascii="宋体" w:hAnsi="宋体" w:eastAsia="宋体" w:cs="宋体"/>
                <w:sz w:val="28"/>
                <w:szCs w:val="28"/>
                <w:lang w:val="en-US" w:eastAsia="zh-CN" w:bidi="ar"/>
              </w:rPr>
              <w:t>≥15MPa</w:t>
            </w:r>
            <w:r>
              <w:rPr>
                <w:rStyle w:val="20"/>
                <w:rFonts w:hint="eastAsia" w:ascii="宋体" w:hAnsi="宋体" w:eastAsia="宋体" w:cs="宋体"/>
                <w:sz w:val="28"/>
                <w:szCs w:val="28"/>
                <w:lang w:val="en-US" w:eastAsia="zh-CN" w:bidi="ar"/>
              </w:rPr>
              <w:t>，弹性模量</w:t>
            </w:r>
            <w:r>
              <w:rPr>
                <w:rStyle w:val="21"/>
                <w:rFonts w:hint="eastAsia" w:ascii="宋体" w:hAnsi="宋体" w:eastAsia="宋体" w:cs="宋体"/>
                <w:sz w:val="28"/>
                <w:szCs w:val="28"/>
                <w:lang w:val="en-US" w:eastAsia="zh-CN" w:bidi="ar"/>
              </w:rPr>
              <w:t>≥3000MPa</w:t>
            </w:r>
            <w:r>
              <w:rPr>
                <w:rStyle w:val="20"/>
                <w:rFonts w:hint="eastAsia" w:ascii="宋体" w:hAnsi="宋体" w:eastAsia="宋体" w:cs="宋体"/>
                <w:sz w:val="28"/>
                <w:szCs w:val="28"/>
                <w:lang w:val="en-US" w:eastAsia="zh-CN" w:bidi="ar"/>
              </w:rPr>
              <w:t>。</w:t>
            </w:r>
            <w:r>
              <w:rPr>
                <w:rStyle w:val="21"/>
                <w:rFonts w:hint="eastAsia" w:ascii="宋体" w:hAnsi="宋体" w:eastAsia="宋体" w:cs="宋体"/>
                <w:sz w:val="28"/>
                <w:szCs w:val="28"/>
                <w:lang w:val="en-US" w:eastAsia="zh-CN" w:bidi="ar"/>
              </w:rPr>
              <w:br w:type="textWrapping"/>
            </w:r>
            <w:r>
              <w:rPr>
                <w:rStyle w:val="21"/>
                <w:rFonts w:hint="eastAsia" w:ascii="宋体" w:hAnsi="宋体" w:eastAsia="宋体" w:cs="宋体"/>
                <w:sz w:val="28"/>
                <w:szCs w:val="28"/>
                <w:lang w:val="en-US" w:eastAsia="zh-CN" w:bidi="ar"/>
              </w:rPr>
              <w:t>2.</w:t>
            </w:r>
            <w:r>
              <w:rPr>
                <w:rStyle w:val="20"/>
                <w:rFonts w:hint="eastAsia" w:ascii="宋体" w:hAnsi="宋体" w:eastAsia="宋体" w:cs="宋体"/>
                <w:sz w:val="28"/>
                <w:szCs w:val="28"/>
                <w:lang w:val="en-US" w:eastAsia="zh-CN" w:bidi="ar"/>
              </w:rPr>
              <w:t>饰面</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采用环保三聚氰胺浸渍纸饰面，耐磨、耐刮擦、耐酸碱腐蚀，表面硬度</w:t>
            </w:r>
            <w:r>
              <w:rPr>
                <w:rStyle w:val="21"/>
                <w:rFonts w:hint="eastAsia" w:ascii="宋体" w:hAnsi="宋体" w:eastAsia="宋体" w:cs="宋体"/>
                <w:sz w:val="28"/>
                <w:szCs w:val="28"/>
                <w:lang w:val="en-US" w:eastAsia="zh-CN" w:bidi="ar"/>
              </w:rPr>
              <w:t>≥3H</w:t>
            </w:r>
            <w:r>
              <w:rPr>
                <w:rStyle w:val="20"/>
                <w:rFonts w:hint="eastAsia" w:ascii="宋体" w:hAnsi="宋体" w:eastAsia="宋体" w:cs="宋体"/>
                <w:sz w:val="28"/>
                <w:szCs w:val="28"/>
                <w:lang w:val="en-US" w:eastAsia="zh-CN" w:bidi="ar"/>
              </w:rPr>
              <w:t>，耐磨转数</w:t>
            </w:r>
            <w:r>
              <w:rPr>
                <w:rStyle w:val="21"/>
                <w:rFonts w:hint="eastAsia" w:ascii="宋体" w:hAnsi="宋体" w:eastAsia="宋体" w:cs="宋体"/>
                <w:sz w:val="28"/>
                <w:szCs w:val="28"/>
                <w:lang w:val="en-US" w:eastAsia="zh-CN" w:bidi="ar"/>
              </w:rPr>
              <w:t>≥400</w:t>
            </w:r>
            <w:r>
              <w:rPr>
                <w:rStyle w:val="20"/>
                <w:rFonts w:hint="eastAsia" w:ascii="宋体" w:hAnsi="宋体" w:eastAsia="宋体" w:cs="宋体"/>
                <w:sz w:val="28"/>
                <w:szCs w:val="28"/>
                <w:lang w:val="en-US" w:eastAsia="zh-CN" w:bidi="ar"/>
              </w:rPr>
              <w:t>转，无气泡、脱层、色差，符合</w:t>
            </w:r>
            <w:r>
              <w:rPr>
                <w:rStyle w:val="21"/>
                <w:rFonts w:hint="eastAsia" w:ascii="宋体" w:hAnsi="宋体" w:eastAsia="宋体" w:cs="宋体"/>
                <w:sz w:val="28"/>
                <w:szCs w:val="28"/>
                <w:lang w:val="en-US" w:eastAsia="zh-CN" w:bidi="ar"/>
              </w:rPr>
              <w:t>GB/T17657-2013</w:t>
            </w:r>
            <w:r>
              <w:rPr>
                <w:rStyle w:val="20"/>
                <w:rFonts w:hint="eastAsia" w:ascii="宋体" w:hAnsi="宋体" w:eastAsia="宋体" w:cs="宋体"/>
                <w:sz w:val="28"/>
                <w:szCs w:val="28"/>
                <w:lang w:val="en-US" w:eastAsia="zh-CN" w:bidi="ar"/>
              </w:rPr>
              <w:t>标准。</w:t>
            </w:r>
            <w:r>
              <w:rPr>
                <w:rStyle w:val="21"/>
                <w:rFonts w:hint="eastAsia" w:ascii="宋体" w:hAnsi="宋体" w:eastAsia="宋体" w:cs="宋体"/>
                <w:sz w:val="28"/>
                <w:szCs w:val="28"/>
                <w:lang w:val="en-US" w:eastAsia="zh-CN" w:bidi="ar"/>
              </w:rPr>
              <w:br w:type="textWrapping"/>
            </w:r>
            <w:r>
              <w:rPr>
                <w:rStyle w:val="21"/>
                <w:rFonts w:hint="eastAsia" w:ascii="宋体" w:hAnsi="宋体" w:eastAsia="宋体" w:cs="宋体"/>
                <w:sz w:val="28"/>
                <w:szCs w:val="28"/>
                <w:lang w:val="en-US" w:eastAsia="zh-CN" w:bidi="ar"/>
              </w:rPr>
              <w:t>3.</w:t>
            </w:r>
            <w:r>
              <w:rPr>
                <w:rStyle w:val="20"/>
                <w:rFonts w:hint="eastAsia" w:ascii="宋体" w:hAnsi="宋体" w:eastAsia="宋体" w:cs="宋体"/>
                <w:sz w:val="28"/>
                <w:szCs w:val="28"/>
                <w:lang w:val="en-US" w:eastAsia="zh-CN" w:bidi="ar"/>
              </w:rPr>
              <w:t>封边</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采用</w:t>
            </w:r>
            <w:r>
              <w:rPr>
                <w:rStyle w:val="21"/>
                <w:rFonts w:hint="eastAsia" w:ascii="宋体" w:hAnsi="宋体" w:eastAsia="宋体" w:cs="宋体"/>
                <w:sz w:val="28"/>
                <w:szCs w:val="28"/>
                <w:lang w:val="en-US" w:eastAsia="zh-CN" w:bidi="ar"/>
              </w:rPr>
              <w:t>PVC</w:t>
            </w:r>
            <w:r>
              <w:rPr>
                <w:rStyle w:val="20"/>
                <w:rFonts w:hint="eastAsia" w:ascii="宋体" w:hAnsi="宋体" w:eastAsia="宋体" w:cs="宋体"/>
                <w:sz w:val="28"/>
                <w:szCs w:val="28"/>
                <w:lang w:val="en-US" w:eastAsia="zh-CN" w:bidi="ar"/>
              </w:rPr>
              <w:t>或</w:t>
            </w:r>
            <w:r>
              <w:rPr>
                <w:rStyle w:val="21"/>
                <w:rFonts w:hint="eastAsia" w:ascii="宋体" w:hAnsi="宋体" w:eastAsia="宋体" w:cs="宋体"/>
                <w:sz w:val="28"/>
                <w:szCs w:val="28"/>
                <w:lang w:val="en-US" w:eastAsia="zh-CN" w:bidi="ar"/>
              </w:rPr>
              <w:t>ABS</w:t>
            </w:r>
            <w:r>
              <w:rPr>
                <w:rStyle w:val="20"/>
                <w:rFonts w:hint="eastAsia" w:ascii="宋体" w:hAnsi="宋体" w:eastAsia="宋体" w:cs="宋体"/>
                <w:sz w:val="28"/>
                <w:szCs w:val="28"/>
                <w:lang w:val="en-US" w:eastAsia="zh-CN" w:bidi="ar"/>
              </w:rPr>
              <w:t>封边条，厚度</w:t>
            </w:r>
            <w:r>
              <w:rPr>
                <w:rStyle w:val="21"/>
                <w:rFonts w:hint="eastAsia" w:ascii="宋体" w:hAnsi="宋体" w:eastAsia="宋体" w:cs="宋体"/>
                <w:sz w:val="28"/>
                <w:szCs w:val="28"/>
                <w:lang w:val="en-US" w:eastAsia="zh-CN" w:bidi="ar"/>
              </w:rPr>
              <w:t>≥1.5mm</w:t>
            </w:r>
            <w:r>
              <w:rPr>
                <w:rStyle w:val="20"/>
                <w:rFonts w:hint="eastAsia" w:ascii="宋体" w:hAnsi="宋体" w:eastAsia="宋体" w:cs="宋体"/>
                <w:sz w:val="28"/>
                <w:szCs w:val="28"/>
                <w:lang w:val="en-US" w:eastAsia="zh-CN" w:bidi="ar"/>
              </w:rPr>
              <w:t>，通过高温热熔胶无缝封边，封边牢固、平整光滑，无脱胶、翘边、毛刺</w:t>
            </w:r>
            <w:r>
              <w:rPr>
                <w:rStyle w:val="21"/>
                <w:rFonts w:hint="eastAsia" w:ascii="宋体" w:hAnsi="宋体" w:eastAsia="宋体" w:cs="宋体"/>
                <w:sz w:val="28"/>
                <w:szCs w:val="28"/>
                <w:lang w:val="en-US" w:eastAsia="zh-CN" w:bidi="ar"/>
              </w:rPr>
              <w:t>.  4.</w:t>
            </w:r>
            <w:r>
              <w:rPr>
                <w:rStyle w:val="20"/>
                <w:rFonts w:hint="eastAsia" w:ascii="宋体" w:hAnsi="宋体" w:eastAsia="宋体" w:cs="宋体"/>
                <w:sz w:val="28"/>
                <w:szCs w:val="28"/>
                <w:lang w:val="en-US" w:eastAsia="zh-CN" w:bidi="ar"/>
              </w:rPr>
              <w:t>配三连锁。</w:t>
            </w:r>
          </w:p>
        </w:tc>
        <w:tc>
          <w:tcPr>
            <w:tcW w:w="927" w:type="dxa"/>
            <w:shd w:val="clear" w:color="auto" w:fill="auto"/>
            <w:noWrap/>
            <w:vAlign w:val="center"/>
          </w:tcPr>
          <w:p w14:paraId="2C33EB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6</w:t>
            </w:r>
          </w:p>
        </w:tc>
        <w:tc>
          <w:tcPr>
            <w:tcW w:w="927" w:type="dxa"/>
            <w:shd w:val="clear" w:color="auto" w:fill="auto"/>
            <w:noWrap/>
            <w:vAlign w:val="center"/>
          </w:tcPr>
          <w:p w14:paraId="4B12FD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个</w:t>
            </w:r>
          </w:p>
        </w:tc>
      </w:tr>
      <w:tr w14:paraId="705D8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0" w:type="auto"/>
            <w:shd w:val="clear" w:color="auto" w:fill="auto"/>
            <w:vAlign w:val="center"/>
          </w:tcPr>
          <w:p w14:paraId="379DC4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转椅</w:t>
            </w:r>
          </w:p>
        </w:tc>
        <w:tc>
          <w:tcPr>
            <w:tcW w:w="2756" w:type="dxa"/>
            <w:shd w:val="clear" w:color="auto" w:fill="auto"/>
            <w:vAlign w:val="center"/>
          </w:tcPr>
          <w:p w14:paraId="617624F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常规</w:t>
            </w:r>
          </w:p>
        </w:tc>
        <w:tc>
          <w:tcPr>
            <w:tcW w:w="8147" w:type="dxa"/>
            <w:shd w:val="clear" w:color="auto" w:fill="auto"/>
            <w:vAlign w:val="center"/>
          </w:tcPr>
          <w:p w14:paraId="5EFD06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椅面采用进口网络布料</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色泽亮丽、阻燃、防污、耐磨性强；座垫采用高密度、高回弹</w:t>
            </w:r>
            <w:r>
              <w:rPr>
                <w:rStyle w:val="21"/>
                <w:rFonts w:hint="eastAsia" w:ascii="宋体" w:hAnsi="宋体" w:eastAsia="宋体" w:cs="宋体"/>
                <w:sz w:val="28"/>
                <w:szCs w:val="28"/>
                <w:lang w:val="en-US" w:eastAsia="zh-CN" w:bidi="ar"/>
              </w:rPr>
              <w:t>PU</w:t>
            </w:r>
            <w:r>
              <w:rPr>
                <w:rStyle w:val="20"/>
                <w:rFonts w:hint="eastAsia" w:ascii="宋体" w:hAnsi="宋体" w:eastAsia="宋体" w:cs="宋体"/>
                <w:sz w:val="28"/>
                <w:szCs w:val="28"/>
                <w:lang w:val="en-US" w:eastAsia="zh-CN" w:bidi="ar"/>
              </w:rPr>
              <w:t>定型发泡海绵，密度</w:t>
            </w:r>
            <w:r>
              <w:rPr>
                <w:rStyle w:val="21"/>
                <w:rFonts w:hint="eastAsia" w:ascii="宋体" w:hAnsi="宋体" w:eastAsia="宋体" w:cs="宋体"/>
                <w:sz w:val="28"/>
                <w:szCs w:val="28"/>
                <w:lang w:val="en-US" w:eastAsia="zh-CN" w:bidi="ar"/>
              </w:rPr>
              <w:t>≥45kg/cm3,</w:t>
            </w:r>
            <w:r>
              <w:rPr>
                <w:rStyle w:val="20"/>
                <w:rFonts w:hint="eastAsia" w:ascii="宋体" w:hAnsi="宋体" w:eastAsia="宋体" w:cs="宋体"/>
                <w:sz w:val="28"/>
                <w:szCs w:val="28"/>
                <w:lang w:val="en-US" w:eastAsia="zh-CN" w:bidi="ar"/>
              </w:rPr>
              <w:t>软硬适中，回弹性能好，不变形；座垫依据人体工学原理设计，采用</w:t>
            </w:r>
            <w:r>
              <w:rPr>
                <w:rStyle w:val="21"/>
                <w:rFonts w:hint="eastAsia" w:ascii="宋体" w:hAnsi="宋体" w:eastAsia="宋体" w:cs="宋体"/>
                <w:sz w:val="28"/>
                <w:szCs w:val="28"/>
                <w:lang w:val="en-US" w:eastAsia="zh-CN" w:bidi="ar"/>
              </w:rPr>
              <w:t>1.5MM</w:t>
            </w:r>
            <w:r>
              <w:rPr>
                <w:rStyle w:val="20"/>
                <w:rFonts w:hint="eastAsia" w:ascii="宋体" w:hAnsi="宋体" w:eastAsia="宋体" w:cs="宋体"/>
                <w:sz w:val="28"/>
                <w:szCs w:val="28"/>
                <w:lang w:val="en-US" w:eastAsia="zh-CN" w:bidi="ar"/>
              </w:rPr>
              <w:t>夹板八层垫压成成型，成型板材约</w:t>
            </w:r>
            <w:r>
              <w:rPr>
                <w:rStyle w:val="21"/>
                <w:rFonts w:hint="eastAsia" w:ascii="宋体" w:hAnsi="宋体" w:eastAsia="宋体" w:cs="宋体"/>
                <w:sz w:val="28"/>
                <w:szCs w:val="28"/>
                <w:lang w:val="en-US" w:eastAsia="zh-CN" w:bidi="ar"/>
              </w:rPr>
              <w:t>12MM</w:t>
            </w:r>
            <w:r>
              <w:rPr>
                <w:rStyle w:val="20"/>
                <w:rFonts w:hint="eastAsia" w:ascii="宋体" w:hAnsi="宋体" w:eastAsia="宋体" w:cs="宋体"/>
                <w:sz w:val="28"/>
                <w:szCs w:val="28"/>
                <w:lang w:val="en-US" w:eastAsia="zh-CN" w:bidi="ar"/>
              </w:rPr>
              <w:t>，板材承受力达</w:t>
            </w:r>
            <w:r>
              <w:rPr>
                <w:rStyle w:val="21"/>
                <w:rFonts w:hint="eastAsia" w:ascii="宋体" w:hAnsi="宋体" w:eastAsia="宋体" w:cs="宋体"/>
                <w:sz w:val="28"/>
                <w:szCs w:val="28"/>
                <w:lang w:val="en-US" w:eastAsia="zh-CN" w:bidi="ar"/>
              </w:rPr>
              <w:t>300KG</w:t>
            </w:r>
            <w:r>
              <w:rPr>
                <w:rStyle w:val="20"/>
                <w:rFonts w:hint="eastAsia" w:ascii="宋体" w:hAnsi="宋体" w:eastAsia="宋体" w:cs="宋体"/>
                <w:sz w:val="28"/>
                <w:szCs w:val="28"/>
                <w:lang w:val="en-US" w:eastAsia="zh-CN" w:bidi="ar"/>
              </w:rPr>
              <w:t>，采用优质气压棒，升降自如，升降时基本无声响，经测度可承受</w:t>
            </w:r>
            <w:r>
              <w:rPr>
                <w:rStyle w:val="21"/>
                <w:rFonts w:hint="eastAsia" w:ascii="宋体" w:hAnsi="宋体" w:eastAsia="宋体" w:cs="宋体"/>
                <w:sz w:val="28"/>
                <w:szCs w:val="28"/>
                <w:lang w:val="en-US" w:eastAsia="zh-CN" w:bidi="ar"/>
              </w:rPr>
              <w:t>250KG</w:t>
            </w:r>
            <w:r>
              <w:rPr>
                <w:rStyle w:val="20"/>
                <w:rFonts w:hint="eastAsia" w:ascii="宋体" w:hAnsi="宋体" w:eastAsia="宋体" w:cs="宋体"/>
                <w:sz w:val="28"/>
                <w:szCs w:val="28"/>
                <w:lang w:val="en-US" w:eastAsia="zh-CN" w:bidi="ar"/>
              </w:rPr>
              <w:t>压力，升降</w:t>
            </w:r>
            <w:r>
              <w:rPr>
                <w:rStyle w:val="21"/>
                <w:rFonts w:hint="eastAsia" w:ascii="宋体" w:hAnsi="宋体" w:eastAsia="宋体" w:cs="宋体"/>
                <w:sz w:val="28"/>
                <w:szCs w:val="28"/>
                <w:lang w:val="en-US" w:eastAsia="zh-CN" w:bidi="ar"/>
              </w:rPr>
              <w:t>30</w:t>
            </w:r>
            <w:r>
              <w:rPr>
                <w:rStyle w:val="20"/>
                <w:rFonts w:hint="eastAsia" w:ascii="宋体" w:hAnsi="宋体" w:eastAsia="宋体" w:cs="宋体"/>
                <w:sz w:val="28"/>
                <w:szCs w:val="28"/>
                <w:lang w:val="en-US" w:eastAsia="zh-CN" w:bidi="ar"/>
              </w:rPr>
              <w:t>万次无损；五轮脚架采用</w:t>
            </w:r>
            <w:r>
              <w:rPr>
                <w:rStyle w:val="21"/>
                <w:rFonts w:hint="eastAsia" w:ascii="宋体" w:hAnsi="宋体" w:eastAsia="宋体" w:cs="宋体"/>
                <w:sz w:val="28"/>
                <w:szCs w:val="28"/>
                <w:lang w:val="en-US" w:eastAsia="zh-CN" w:bidi="ar"/>
              </w:rPr>
              <w:t>33%</w:t>
            </w:r>
            <w:r>
              <w:rPr>
                <w:rStyle w:val="20"/>
                <w:rFonts w:hint="eastAsia" w:ascii="宋体" w:hAnsi="宋体" w:eastAsia="宋体" w:cs="宋体"/>
                <w:sz w:val="28"/>
                <w:szCs w:val="28"/>
                <w:lang w:val="en-US" w:eastAsia="zh-CN" w:bidi="ar"/>
              </w:rPr>
              <w:t>尼龙架纤维材料一次冲压成型，底部独有的加强筋（肋状设计）保证受力均匀，滑动时无杂音。</w:t>
            </w:r>
          </w:p>
        </w:tc>
        <w:tc>
          <w:tcPr>
            <w:tcW w:w="927" w:type="dxa"/>
            <w:shd w:val="clear" w:color="auto" w:fill="auto"/>
            <w:noWrap/>
            <w:vAlign w:val="center"/>
          </w:tcPr>
          <w:p w14:paraId="39C290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w:t>
            </w:r>
          </w:p>
        </w:tc>
        <w:tc>
          <w:tcPr>
            <w:tcW w:w="927" w:type="dxa"/>
            <w:shd w:val="clear" w:color="auto" w:fill="auto"/>
            <w:noWrap/>
            <w:vAlign w:val="center"/>
          </w:tcPr>
          <w:p w14:paraId="4ABEE1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把</w:t>
            </w:r>
          </w:p>
        </w:tc>
      </w:tr>
      <w:tr w14:paraId="2662A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0" w:type="auto"/>
            <w:shd w:val="clear" w:color="auto" w:fill="auto"/>
            <w:vAlign w:val="center"/>
          </w:tcPr>
          <w:p w14:paraId="4AE43B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铁皮柜</w:t>
            </w:r>
          </w:p>
        </w:tc>
        <w:tc>
          <w:tcPr>
            <w:tcW w:w="2756" w:type="dxa"/>
            <w:shd w:val="clear" w:color="auto" w:fill="auto"/>
            <w:vAlign w:val="center"/>
          </w:tcPr>
          <w:p w14:paraId="6F36E74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850*390*1850</w:t>
            </w:r>
          </w:p>
        </w:tc>
        <w:tc>
          <w:tcPr>
            <w:tcW w:w="8147" w:type="dxa"/>
            <w:shd w:val="clear" w:color="auto" w:fill="auto"/>
            <w:vAlign w:val="center"/>
          </w:tcPr>
          <w:p w14:paraId="0192AD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采用上好一级冷扎钢板（宝钢），耐磨、耐酸等功能，喷涂后达到0.6mm，酸洗，磷化，防锈处理，静电喷涂，工艺精湛，无刮痕，包装完好  品牌清晰，环保认证，采用轿车级磷化处理300°C的高温喷涂处理，使用漆洁合力提高，优质五金配件。</w:t>
            </w:r>
          </w:p>
        </w:tc>
        <w:tc>
          <w:tcPr>
            <w:tcW w:w="927" w:type="dxa"/>
            <w:shd w:val="clear" w:color="auto" w:fill="auto"/>
            <w:noWrap/>
            <w:vAlign w:val="center"/>
          </w:tcPr>
          <w:p w14:paraId="048DA0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5</w:t>
            </w:r>
          </w:p>
        </w:tc>
        <w:tc>
          <w:tcPr>
            <w:tcW w:w="927" w:type="dxa"/>
            <w:shd w:val="clear" w:color="auto" w:fill="auto"/>
            <w:noWrap/>
            <w:vAlign w:val="center"/>
          </w:tcPr>
          <w:p w14:paraId="28ED15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个</w:t>
            </w:r>
          </w:p>
        </w:tc>
      </w:tr>
      <w:tr w14:paraId="0093D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0" w:type="auto"/>
            <w:shd w:val="clear" w:color="auto" w:fill="auto"/>
            <w:vAlign w:val="center"/>
          </w:tcPr>
          <w:p w14:paraId="5C32282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实木沙发（三人位）</w:t>
            </w:r>
          </w:p>
        </w:tc>
        <w:tc>
          <w:tcPr>
            <w:tcW w:w="2756" w:type="dxa"/>
            <w:shd w:val="clear" w:color="auto" w:fill="auto"/>
            <w:vAlign w:val="center"/>
          </w:tcPr>
          <w:p w14:paraId="1E9013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1820*700*1020</w:t>
            </w:r>
          </w:p>
        </w:tc>
        <w:tc>
          <w:tcPr>
            <w:tcW w:w="8147" w:type="dxa"/>
            <w:vMerge w:val="restart"/>
            <w:shd w:val="clear" w:color="auto" w:fill="auto"/>
            <w:vAlign w:val="center"/>
          </w:tcPr>
          <w:p w14:paraId="4201A1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w:t>
            </w:r>
            <w:r>
              <w:rPr>
                <w:rStyle w:val="20"/>
                <w:rFonts w:hint="eastAsia" w:ascii="宋体" w:hAnsi="宋体" w:eastAsia="宋体" w:cs="宋体"/>
                <w:sz w:val="28"/>
                <w:szCs w:val="28"/>
                <w:lang w:val="en-US" w:eastAsia="zh-CN" w:bidi="ar"/>
              </w:rPr>
              <w:t>二</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材质要求</w:t>
            </w:r>
            <w:r>
              <w:rPr>
                <w:rStyle w:val="21"/>
                <w:rFonts w:hint="eastAsia" w:ascii="宋体" w:hAnsi="宋体" w:eastAsia="宋体" w:cs="宋体"/>
                <w:sz w:val="28"/>
                <w:szCs w:val="28"/>
                <w:lang w:val="en-US" w:eastAsia="zh-CN" w:bidi="ar"/>
              </w:rPr>
              <w:br w:type="textWrapping"/>
            </w:r>
            <w:r>
              <w:rPr>
                <w:rStyle w:val="21"/>
                <w:rFonts w:hint="eastAsia" w:ascii="宋体" w:hAnsi="宋体" w:eastAsia="宋体" w:cs="宋体"/>
                <w:sz w:val="28"/>
                <w:szCs w:val="28"/>
                <w:lang w:val="en-US" w:eastAsia="zh-CN" w:bidi="ar"/>
              </w:rPr>
              <w:t>1</w:t>
            </w:r>
            <w:r>
              <w:rPr>
                <w:rStyle w:val="20"/>
                <w:rFonts w:hint="eastAsia" w:ascii="宋体" w:hAnsi="宋体" w:eastAsia="宋体" w:cs="宋体"/>
                <w:sz w:val="28"/>
                <w:szCs w:val="28"/>
                <w:lang w:val="en-US" w:eastAsia="zh-CN" w:bidi="ar"/>
              </w:rPr>
              <w:t>主体框架材质</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采用泰国进口</w:t>
            </w:r>
            <w:r>
              <w:rPr>
                <w:rStyle w:val="21"/>
                <w:rFonts w:hint="eastAsia" w:ascii="宋体" w:hAnsi="宋体" w:eastAsia="宋体" w:cs="宋体"/>
                <w:sz w:val="28"/>
                <w:szCs w:val="28"/>
                <w:lang w:val="en-US" w:eastAsia="zh-CN" w:bidi="ar"/>
              </w:rPr>
              <w:t>AA</w:t>
            </w:r>
            <w:r>
              <w:rPr>
                <w:rStyle w:val="20"/>
                <w:rFonts w:hint="eastAsia" w:ascii="宋体" w:hAnsi="宋体" w:eastAsia="宋体" w:cs="宋体"/>
                <w:sz w:val="28"/>
                <w:szCs w:val="28"/>
                <w:lang w:val="en-US" w:eastAsia="zh-CN" w:bidi="ar"/>
              </w:rPr>
              <w:t>级橡胶木实木，含水率控制在</w:t>
            </w:r>
            <w:r>
              <w:rPr>
                <w:rStyle w:val="21"/>
                <w:rFonts w:hint="eastAsia" w:ascii="宋体" w:hAnsi="宋体" w:eastAsia="宋体" w:cs="宋体"/>
                <w:sz w:val="28"/>
                <w:szCs w:val="28"/>
                <w:lang w:val="en-US" w:eastAsia="zh-CN" w:bidi="ar"/>
              </w:rPr>
              <w:t>8%-12%</w:t>
            </w:r>
            <w:r>
              <w:rPr>
                <w:rStyle w:val="20"/>
                <w:rFonts w:hint="eastAsia" w:ascii="宋体" w:hAnsi="宋体" w:eastAsia="宋体" w:cs="宋体"/>
                <w:sz w:val="28"/>
                <w:szCs w:val="28"/>
                <w:lang w:val="en-US" w:eastAsia="zh-CN" w:bidi="ar"/>
              </w:rPr>
              <w:t>，无开裂、虫蛀、死结、腐朽等缺陷，木材顺纹抗压强度</w:t>
            </w:r>
            <w:r>
              <w:rPr>
                <w:rStyle w:val="21"/>
                <w:rFonts w:hint="eastAsia" w:ascii="宋体" w:hAnsi="宋体" w:eastAsia="宋体" w:cs="宋体"/>
                <w:sz w:val="28"/>
                <w:szCs w:val="28"/>
                <w:lang w:val="en-US" w:eastAsia="zh-CN" w:bidi="ar"/>
              </w:rPr>
              <w:t>≥40MPa</w:t>
            </w:r>
            <w:r>
              <w:rPr>
                <w:rStyle w:val="20"/>
                <w:rFonts w:hint="eastAsia" w:ascii="宋体" w:hAnsi="宋体" w:eastAsia="宋体" w:cs="宋体"/>
                <w:sz w:val="28"/>
                <w:szCs w:val="28"/>
                <w:lang w:val="en-US" w:eastAsia="zh-CN" w:bidi="ar"/>
              </w:rPr>
              <w:t>，抗弯强度</w:t>
            </w:r>
            <w:r>
              <w:rPr>
                <w:rStyle w:val="21"/>
                <w:rFonts w:hint="eastAsia" w:ascii="宋体" w:hAnsi="宋体" w:eastAsia="宋体" w:cs="宋体"/>
                <w:sz w:val="28"/>
                <w:szCs w:val="28"/>
                <w:lang w:val="en-US" w:eastAsia="zh-CN" w:bidi="ar"/>
              </w:rPr>
              <w:t>≥65MPa</w:t>
            </w:r>
            <w:r>
              <w:rPr>
                <w:rStyle w:val="20"/>
                <w:rFonts w:hint="eastAsia" w:ascii="宋体" w:hAnsi="宋体" w:eastAsia="宋体" w:cs="宋体"/>
                <w:sz w:val="28"/>
                <w:szCs w:val="28"/>
                <w:lang w:val="en-US" w:eastAsia="zh-CN" w:bidi="ar"/>
              </w:rPr>
              <w:t>，甲醛释放量符合</w:t>
            </w:r>
            <w:r>
              <w:rPr>
                <w:rStyle w:val="21"/>
                <w:rFonts w:hint="eastAsia" w:ascii="宋体" w:hAnsi="宋体" w:eastAsia="宋体" w:cs="宋体"/>
                <w:sz w:val="28"/>
                <w:szCs w:val="28"/>
                <w:lang w:val="en-US" w:eastAsia="zh-CN" w:bidi="ar"/>
              </w:rPr>
              <w:t>GB 18580-2017</w:t>
            </w:r>
            <w:r>
              <w:rPr>
                <w:rStyle w:val="20"/>
                <w:rFonts w:hint="eastAsia" w:ascii="宋体" w:hAnsi="宋体" w:eastAsia="宋体" w:cs="宋体"/>
                <w:sz w:val="28"/>
                <w:szCs w:val="28"/>
                <w:lang w:val="en-US" w:eastAsia="zh-CN" w:bidi="ar"/>
              </w:rPr>
              <w:t>《室内装饰装修材料人造板及其制品中甲醛释放限量》</w:t>
            </w:r>
            <w:r>
              <w:rPr>
                <w:rStyle w:val="21"/>
                <w:rFonts w:hint="eastAsia" w:ascii="宋体" w:hAnsi="宋体" w:eastAsia="宋体" w:cs="宋体"/>
                <w:sz w:val="28"/>
                <w:szCs w:val="28"/>
                <w:lang w:val="en-US" w:eastAsia="zh-CN" w:bidi="ar"/>
              </w:rPr>
              <w:t>E1</w:t>
            </w:r>
            <w:r>
              <w:rPr>
                <w:rStyle w:val="20"/>
                <w:rFonts w:hint="eastAsia" w:ascii="宋体" w:hAnsi="宋体" w:eastAsia="宋体" w:cs="宋体"/>
                <w:sz w:val="28"/>
                <w:szCs w:val="28"/>
                <w:lang w:val="en-US" w:eastAsia="zh-CN" w:bidi="ar"/>
              </w:rPr>
              <w:t>级标准</w:t>
            </w:r>
            <w:r>
              <w:rPr>
                <w:rStyle w:val="21"/>
                <w:rFonts w:hint="eastAsia" w:ascii="宋体" w:hAnsi="宋体" w:eastAsia="宋体" w:cs="宋体"/>
                <w:sz w:val="28"/>
                <w:szCs w:val="28"/>
                <w:lang w:val="en-US" w:eastAsia="zh-CN" w:bidi="ar"/>
              </w:rPr>
              <w:t>(≤0.124mg/m3)</w:t>
            </w:r>
            <w:r>
              <w:rPr>
                <w:rStyle w:val="21"/>
                <w:rFonts w:hint="eastAsia" w:ascii="宋体" w:hAnsi="宋体" w:eastAsia="宋体" w:cs="宋体"/>
                <w:sz w:val="28"/>
                <w:szCs w:val="28"/>
                <w:lang w:val="en-US" w:eastAsia="zh-CN" w:bidi="ar"/>
              </w:rPr>
              <w:br w:type="textWrapping"/>
            </w:r>
            <w:r>
              <w:rPr>
                <w:rStyle w:val="21"/>
                <w:rFonts w:hint="eastAsia" w:ascii="宋体" w:hAnsi="宋体" w:eastAsia="宋体" w:cs="宋体"/>
                <w:sz w:val="28"/>
                <w:szCs w:val="28"/>
                <w:lang w:val="en-US" w:eastAsia="zh-CN" w:bidi="ar"/>
              </w:rPr>
              <w:t>2</w:t>
            </w:r>
            <w:r>
              <w:rPr>
                <w:rStyle w:val="20"/>
                <w:rFonts w:hint="eastAsia" w:ascii="宋体" w:hAnsi="宋体" w:eastAsia="宋体" w:cs="宋体"/>
                <w:sz w:val="28"/>
                <w:szCs w:val="28"/>
                <w:lang w:val="en-US" w:eastAsia="zh-CN" w:bidi="ar"/>
              </w:rPr>
              <w:t>辅材要求</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内部辅材采用同等级实木或符合</w:t>
            </w:r>
            <w:r>
              <w:rPr>
                <w:rStyle w:val="21"/>
                <w:rFonts w:hint="eastAsia" w:ascii="宋体" w:hAnsi="宋体" w:eastAsia="宋体" w:cs="宋体"/>
                <w:sz w:val="28"/>
                <w:szCs w:val="28"/>
                <w:lang w:val="en-US" w:eastAsia="zh-CN" w:bidi="ar"/>
              </w:rPr>
              <w:t>E1</w:t>
            </w:r>
            <w:r>
              <w:rPr>
                <w:rStyle w:val="20"/>
                <w:rFonts w:hint="eastAsia" w:ascii="宋体" w:hAnsi="宋体" w:eastAsia="宋体" w:cs="宋体"/>
                <w:sz w:val="28"/>
                <w:szCs w:val="28"/>
                <w:lang w:val="en-US" w:eastAsia="zh-CN" w:bidi="ar"/>
              </w:rPr>
              <w:t>级标准的多层实木板，无劣质人造板、回收板材使用。</w:t>
            </w:r>
            <w:r>
              <w:rPr>
                <w:rStyle w:val="21"/>
                <w:rFonts w:hint="eastAsia" w:ascii="宋体" w:hAnsi="宋体" w:eastAsia="宋体" w:cs="宋体"/>
                <w:sz w:val="28"/>
                <w:szCs w:val="28"/>
                <w:lang w:val="en-US" w:eastAsia="zh-CN" w:bidi="ar"/>
              </w:rPr>
              <w:br w:type="textWrapping"/>
            </w:r>
            <w:r>
              <w:rPr>
                <w:rStyle w:val="21"/>
                <w:rFonts w:hint="eastAsia" w:ascii="宋体" w:hAnsi="宋体" w:eastAsia="宋体" w:cs="宋体"/>
                <w:sz w:val="28"/>
                <w:szCs w:val="28"/>
                <w:lang w:val="en-US" w:eastAsia="zh-CN" w:bidi="ar"/>
              </w:rPr>
              <w:t>3</w:t>
            </w:r>
            <w:r>
              <w:rPr>
                <w:rStyle w:val="20"/>
                <w:rFonts w:hint="eastAsia" w:ascii="宋体" w:hAnsi="宋体" w:eastAsia="宋体" w:cs="宋体"/>
                <w:sz w:val="28"/>
                <w:szCs w:val="28"/>
                <w:lang w:val="en-US" w:eastAsia="zh-CN" w:bidi="ar"/>
              </w:rPr>
              <w:t>表面处理</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采用环保水性漆</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开放漆工艺，漆面光滑均匀，无气泡、流挂、漏漆、色差等缺陷，漆膜附着力符合</w:t>
            </w:r>
            <w:r>
              <w:rPr>
                <w:rStyle w:val="21"/>
                <w:rFonts w:hint="eastAsia" w:ascii="宋体" w:hAnsi="宋体" w:eastAsia="宋体" w:cs="宋体"/>
                <w:sz w:val="28"/>
                <w:szCs w:val="28"/>
                <w:lang w:val="en-US" w:eastAsia="zh-CN" w:bidi="ar"/>
              </w:rPr>
              <w:t>GB/T4893.4-2013</w:t>
            </w:r>
            <w:r>
              <w:rPr>
                <w:rStyle w:val="20"/>
                <w:rFonts w:hint="eastAsia" w:ascii="宋体" w:hAnsi="宋体" w:eastAsia="宋体" w:cs="宋体"/>
                <w:sz w:val="28"/>
                <w:szCs w:val="28"/>
                <w:lang w:val="en-US" w:eastAsia="zh-CN" w:bidi="ar"/>
              </w:rPr>
              <w:t>标准，硬度</w:t>
            </w:r>
            <w:r>
              <w:rPr>
                <w:rStyle w:val="21"/>
                <w:rFonts w:hint="eastAsia" w:ascii="宋体" w:hAnsi="宋体" w:eastAsia="宋体" w:cs="宋体"/>
                <w:sz w:val="28"/>
                <w:szCs w:val="28"/>
                <w:lang w:val="en-US" w:eastAsia="zh-CN" w:bidi="ar"/>
              </w:rPr>
              <w:t>≥H</w:t>
            </w:r>
            <w:r>
              <w:rPr>
                <w:rStyle w:val="20"/>
                <w:rFonts w:hint="eastAsia" w:ascii="宋体" w:hAnsi="宋体" w:eastAsia="宋体" w:cs="宋体"/>
                <w:sz w:val="28"/>
                <w:szCs w:val="28"/>
                <w:lang w:val="en-US" w:eastAsia="zh-CN" w:bidi="ar"/>
              </w:rPr>
              <w:t>，耐刮擦、耐黄变，符合国家环保涂料标准，无刺激性气味。</w:t>
            </w:r>
            <w:r>
              <w:rPr>
                <w:rStyle w:val="21"/>
                <w:rFonts w:hint="eastAsia" w:ascii="宋体" w:hAnsi="宋体" w:eastAsia="宋体" w:cs="宋体"/>
                <w:sz w:val="28"/>
                <w:szCs w:val="28"/>
                <w:lang w:val="en-US" w:eastAsia="zh-CN" w:bidi="ar"/>
              </w:rPr>
              <w:br w:type="textWrapping"/>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三</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结构与工艺要求</w:t>
            </w:r>
            <w:r>
              <w:rPr>
                <w:rStyle w:val="21"/>
                <w:rFonts w:hint="eastAsia" w:ascii="宋体" w:hAnsi="宋体" w:eastAsia="宋体" w:cs="宋体"/>
                <w:sz w:val="28"/>
                <w:szCs w:val="28"/>
                <w:lang w:val="en-US" w:eastAsia="zh-CN" w:bidi="ar"/>
              </w:rPr>
              <w:br w:type="textWrapping"/>
            </w:r>
            <w:r>
              <w:rPr>
                <w:rStyle w:val="20"/>
                <w:rFonts w:hint="eastAsia" w:ascii="宋体" w:hAnsi="宋体" w:eastAsia="宋体" w:cs="宋体"/>
                <w:sz w:val="28"/>
                <w:szCs w:val="28"/>
                <w:lang w:val="en-US" w:eastAsia="zh-CN" w:bidi="ar"/>
              </w:rPr>
              <w:t>框架结构</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采用全实木榫卯结合五金件加固工艺，连接牢固稳定，无松动、异响</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沙发承重框架采用整体实木打造，坐框、靠背、扶手均为实木一体成型，结构承重能力</w:t>
            </w:r>
            <w:r>
              <w:rPr>
                <w:rStyle w:val="21"/>
                <w:rFonts w:hint="eastAsia" w:ascii="宋体" w:hAnsi="宋体" w:eastAsia="宋体" w:cs="宋体"/>
                <w:sz w:val="28"/>
                <w:szCs w:val="28"/>
                <w:lang w:val="en-US" w:eastAsia="zh-CN" w:bidi="ar"/>
              </w:rPr>
              <w:t>≥150kg/</w:t>
            </w:r>
            <w:r>
              <w:rPr>
                <w:rStyle w:val="20"/>
                <w:rFonts w:hint="eastAsia" w:ascii="宋体" w:hAnsi="宋体" w:eastAsia="宋体" w:cs="宋体"/>
                <w:sz w:val="28"/>
                <w:szCs w:val="28"/>
                <w:lang w:val="en-US" w:eastAsia="zh-CN" w:bidi="ar"/>
              </w:rPr>
              <w:t>座位，长期使用无变形、断裂风险</w:t>
            </w:r>
            <w:r>
              <w:rPr>
                <w:rStyle w:val="21"/>
                <w:rFonts w:hint="eastAsia" w:ascii="宋体" w:hAnsi="宋体" w:eastAsia="宋体" w:cs="宋体"/>
                <w:sz w:val="28"/>
                <w:szCs w:val="28"/>
                <w:lang w:val="en-US" w:eastAsia="zh-CN" w:bidi="ar"/>
              </w:rPr>
              <w:br w:type="textWrapping"/>
            </w:r>
            <w:r>
              <w:rPr>
                <w:rStyle w:val="21"/>
                <w:rFonts w:hint="eastAsia" w:ascii="宋体" w:hAnsi="宋体" w:eastAsia="宋体" w:cs="宋体"/>
                <w:sz w:val="28"/>
                <w:szCs w:val="28"/>
                <w:lang w:val="en-US" w:eastAsia="zh-CN" w:bidi="ar"/>
              </w:rPr>
              <w:t>2</w:t>
            </w:r>
            <w:r>
              <w:rPr>
                <w:rStyle w:val="20"/>
                <w:rFonts w:hint="eastAsia" w:ascii="宋体" w:hAnsi="宋体" w:eastAsia="宋体" w:cs="宋体"/>
                <w:sz w:val="28"/>
                <w:szCs w:val="28"/>
                <w:lang w:val="en-US" w:eastAsia="zh-CN" w:bidi="ar"/>
              </w:rPr>
              <w:t>靠背与扶手</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靠背为弧形实木条设计，贴合人体工学，靠背板厚度</w:t>
            </w:r>
            <w:r>
              <w:rPr>
                <w:rStyle w:val="21"/>
                <w:rFonts w:hint="eastAsia" w:ascii="宋体" w:hAnsi="宋体" w:eastAsia="宋体" w:cs="宋体"/>
                <w:sz w:val="28"/>
                <w:szCs w:val="28"/>
                <w:lang w:val="en-US" w:eastAsia="zh-CN" w:bidi="ar"/>
              </w:rPr>
              <w:t>≥18mm</w:t>
            </w:r>
            <w:r>
              <w:rPr>
                <w:rStyle w:val="20"/>
                <w:rFonts w:hint="eastAsia" w:ascii="宋体" w:hAnsi="宋体" w:eastAsia="宋体" w:cs="宋体"/>
                <w:sz w:val="28"/>
                <w:szCs w:val="28"/>
                <w:lang w:val="en-US" w:eastAsia="zh-CN" w:bidi="ar"/>
              </w:rPr>
              <w:t>，扶手宽度</w:t>
            </w:r>
            <w:r>
              <w:rPr>
                <w:rStyle w:val="21"/>
                <w:rFonts w:hint="eastAsia" w:ascii="宋体" w:hAnsi="宋体" w:eastAsia="宋体" w:cs="宋体"/>
                <w:sz w:val="28"/>
                <w:szCs w:val="28"/>
                <w:lang w:val="en-US" w:eastAsia="zh-CN" w:bidi="ar"/>
              </w:rPr>
              <w:t>≥120mm</w:t>
            </w:r>
            <w:r>
              <w:rPr>
                <w:rStyle w:val="20"/>
                <w:rFonts w:hint="eastAsia" w:ascii="宋体" w:hAnsi="宋体" w:eastAsia="宋体" w:cs="宋体"/>
                <w:sz w:val="28"/>
                <w:szCs w:val="28"/>
                <w:lang w:val="en-US" w:eastAsia="zh-CN" w:bidi="ar"/>
              </w:rPr>
              <w:t>，边角采用</w:t>
            </w:r>
            <w:r>
              <w:rPr>
                <w:rStyle w:val="21"/>
                <w:rFonts w:hint="eastAsia" w:ascii="宋体" w:hAnsi="宋体" w:eastAsia="宋体" w:cs="宋体"/>
                <w:sz w:val="28"/>
                <w:szCs w:val="28"/>
                <w:lang w:val="en-US" w:eastAsia="zh-CN" w:bidi="ar"/>
              </w:rPr>
              <w:t>R3-R5</w:t>
            </w:r>
            <w:r>
              <w:rPr>
                <w:rStyle w:val="20"/>
                <w:rFonts w:hint="eastAsia" w:ascii="宋体" w:hAnsi="宋体" w:eastAsia="宋体" w:cs="宋体"/>
                <w:sz w:val="28"/>
                <w:szCs w:val="28"/>
                <w:lang w:val="en-US" w:eastAsia="zh-CN" w:bidi="ar"/>
              </w:rPr>
              <w:t>圆角打磨处理，无尖锐棱角，安全防磕碰。</w:t>
            </w:r>
            <w:r>
              <w:rPr>
                <w:rStyle w:val="21"/>
                <w:rFonts w:hint="eastAsia" w:ascii="宋体" w:hAnsi="宋体" w:eastAsia="宋体" w:cs="宋体"/>
                <w:sz w:val="28"/>
                <w:szCs w:val="28"/>
                <w:lang w:val="en-US" w:eastAsia="zh-CN" w:bidi="ar"/>
              </w:rPr>
              <w:br w:type="textWrapping"/>
            </w:r>
            <w:r>
              <w:rPr>
                <w:rStyle w:val="21"/>
                <w:rFonts w:hint="eastAsia" w:ascii="宋体" w:hAnsi="宋体" w:eastAsia="宋体" w:cs="宋体"/>
                <w:sz w:val="28"/>
                <w:szCs w:val="28"/>
                <w:lang w:val="en-US" w:eastAsia="zh-CN" w:bidi="ar"/>
              </w:rPr>
              <w:t>8.</w:t>
            </w:r>
            <w:r>
              <w:rPr>
                <w:rStyle w:val="20"/>
                <w:rFonts w:hint="eastAsia" w:ascii="宋体" w:hAnsi="宋体" w:eastAsia="宋体" w:cs="宋体"/>
                <w:sz w:val="28"/>
                <w:szCs w:val="28"/>
                <w:lang w:val="en-US" w:eastAsia="zh-CN" w:bidi="ar"/>
              </w:rPr>
              <w:t>坐板工艺</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坐板采用</w:t>
            </w:r>
            <w:r>
              <w:rPr>
                <w:rStyle w:val="21"/>
                <w:rFonts w:hint="eastAsia" w:ascii="宋体" w:hAnsi="宋体" w:eastAsia="宋体" w:cs="宋体"/>
                <w:sz w:val="28"/>
                <w:szCs w:val="28"/>
                <w:lang w:val="en-US" w:eastAsia="zh-CN" w:bidi="ar"/>
              </w:rPr>
              <w:t>≥18mm</w:t>
            </w:r>
            <w:r>
              <w:rPr>
                <w:rStyle w:val="20"/>
                <w:rFonts w:hint="eastAsia" w:ascii="宋体" w:hAnsi="宋体" w:eastAsia="宋体" w:cs="宋体"/>
                <w:sz w:val="28"/>
                <w:szCs w:val="28"/>
                <w:lang w:val="en-US" w:eastAsia="zh-CN" w:bidi="ar"/>
              </w:rPr>
              <w:t>厚橡胶木实木板，平整光滑，无翘曲变形</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可选配高回弹海绵坐垫</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海绵密度</w:t>
            </w:r>
            <w:r>
              <w:rPr>
                <w:rStyle w:val="21"/>
                <w:rFonts w:hint="eastAsia" w:ascii="宋体" w:hAnsi="宋体" w:eastAsia="宋体" w:cs="宋体"/>
                <w:sz w:val="28"/>
                <w:szCs w:val="28"/>
                <w:lang w:val="en-US" w:eastAsia="zh-CN" w:bidi="ar"/>
              </w:rPr>
              <w:t>235kg/m3</w:t>
            </w:r>
            <w:r>
              <w:rPr>
                <w:rStyle w:val="20"/>
                <w:rFonts w:hint="eastAsia" w:ascii="宋体" w:hAnsi="宋体" w:eastAsia="宋体" w:cs="宋体"/>
                <w:sz w:val="28"/>
                <w:szCs w:val="28"/>
                <w:lang w:val="en-US" w:eastAsia="zh-CN" w:bidi="ar"/>
              </w:rPr>
              <w:t>，回弹率</w:t>
            </w:r>
            <w:r>
              <w:rPr>
                <w:rStyle w:val="21"/>
                <w:rFonts w:hint="eastAsia" w:ascii="宋体" w:hAnsi="宋体" w:eastAsia="宋体" w:cs="宋体"/>
                <w:sz w:val="28"/>
                <w:szCs w:val="28"/>
                <w:lang w:val="en-US" w:eastAsia="zh-CN" w:bidi="ar"/>
              </w:rPr>
              <w:t>≥60%)</w:t>
            </w:r>
            <w:r>
              <w:rPr>
                <w:rStyle w:val="20"/>
                <w:rFonts w:hint="eastAsia" w:ascii="宋体" w:hAnsi="宋体" w:eastAsia="宋体" w:cs="宋体"/>
                <w:sz w:val="28"/>
                <w:szCs w:val="28"/>
                <w:lang w:val="en-US" w:eastAsia="zh-CN" w:bidi="ar"/>
              </w:rPr>
              <w:t>，外套为耐磨布艺</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皮质面料，可拆洗，面料色牢度</w:t>
            </w:r>
            <w:r>
              <w:rPr>
                <w:rStyle w:val="21"/>
                <w:rFonts w:hint="eastAsia" w:ascii="宋体" w:hAnsi="宋体" w:eastAsia="宋体" w:cs="宋体"/>
                <w:sz w:val="28"/>
                <w:szCs w:val="28"/>
                <w:lang w:val="en-US" w:eastAsia="zh-CN" w:bidi="ar"/>
              </w:rPr>
              <w:t>≥4</w:t>
            </w:r>
            <w:r>
              <w:rPr>
                <w:rStyle w:val="20"/>
                <w:rFonts w:hint="eastAsia" w:ascii="宋体" w:hAnsi="宋体" w:eastAsia="宋体" w:cs="宋体"/>
                <w:sz w:val="28"/>
                <w:szCs w:val="28"/>
                <w:lang w:val="en-US" w:eastAsia="zh-CN" w:bidi="ar"/>
              </w:rPr>
              <w:t>级，耐摩擦次数</w:t>
            </w:r>
            <w:r>
              <w:rPr>
                <w:rStyle w:val="21"/>
                <w:rFonts w:hint="eastAsia" w:ascii="宋体" w:hAnsi="宋体" w:eastAsia="宋体" w:cs="宋体"/>
                <w:sz w:val="28"/>
                <w:szCs w:val="28"/>
                <w:lang w:val="en-US" w:eastAsia="zh-CN" w:bidi="ar"/>
              </w:rPr>
              <w:t>≥10000</w:t>
            </w:r>
            <w:r>
              <w:rPr>
                <w:rStyle w:val="20"/>
                <w:rFonts w:hint="eastAsia" w:ascii="宋体" w:hAnsi="宋体" w:eastAsia="宋体" w:cs="宋体"/>
                <w:sz w:val="28"/>
                <w:szCs w:val="28"/>
                <w:lang w:val="en-US" w:eastAsia="zh-CN" w:bidi="ar"/>
              </w:rPr>
              <w:t>次。</w:t>
            </w:r>
            <w:r>
              <w:rPr>
                <w:rStyle w:val="21"/>
                <w:rFonts w:hint="eastAsia" w:ascii="宋体" w:hAnsi="宋体" w:eastAsia="宋体" w:cs="宋体"/>
                <w:sz w:val="28"/>
                <w:szCs w:val="28"/>
                <w:lang w:val="en-US" w:eastAsia="zh-CN" w:bidi="ar"/>
              </w:rPr>
              <w:br w:type="textWrapping"/>
            </w:r>
            <w:r>
              <w:rPr>
                <w:rStyle w:val="21"/>
                <w:rFonts w:hint="eastAsia" w:ascii="宋体" w:hAnsi="宋体" w:eastAsia="宋体" w:cs="宋体"/>
                <w:sz w:val="28"/>
                <w:szCs w:val="28"/>
                <w:lang w:val="en-US" w:eastAsia="zh-CN" w:bidi="ar"/>
              </w:rPr>
              <w:t>4</w:t>
            </w:r>
            <w:r>
              <w:rPr>
                <w:rStyle w:val="20"/>
                <w:rFonts w:hint="eastAsia" w:ascii="宋体" w:hAnsi="宋体" w:eastAsia="宋体" w:cs="宋体"/>
                <w:sz w:val="28"/>
                <w:szCs w:val="28"/>
                <w:lang w:val="en-US" w:eastAsia="zh-CN" w:bidi="ar"/>
              </w:rPr>
              <w:t>整体工艺</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产品拼接严密，缝隙均匀，无毛刺、划手</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五金件采用</w:t>
            </w:r>
            <w:r>
              <w:rPr>
                <w:rStyle w:val="21"/>
                <w:rFonts w:hint="eastAsia" w:ascii="宋体" w:hAnsi="宋体" w:eastAsia="宋体" w:cs="宋体"/>
                <w:sz w:val="28"/>
                <w:szCs w:val="28"/>
                <w:lang w:val="en-US" w:eastAsia="zh-CN" w:bidi="ar"/>
              </w:rPr>
              <w:t>304</w:t>
            </w:r>
            <w:r>
              <w:rPr>
                <w:rStyle w:val="20"/>
                <w:rFonts w:hint="eastAsia" w:ascii="宋体" w:hAnsi="宋体" w:eastAsia="宋体" w:cs="宋体"/>
                <w:sz w:val="28"/>
                <w:szCs w:val="28"/>
                <w:lang w:val="en-US" w:eastAsia="zh-CN" w:bidi="ar"/>
              </w:rPr>
              <w:t>不锈钢或优质镀锌五金，防锈防腐蚀，开合</w:t>
            </w:r>
            <w:r>
              <w:rPr>
                <w:rStyle w:val="21"/>
                <w:rFonts w:hint="eastAsia" w:ascii="宋体" w:hAnsi="宋体" w:eastAsia="宋体" w:cs="宋体"/>
                <w:sz w:val="28"/>
                <w:szCs w:val="28"/>
                <w:lang w:val="en-US" w:eastAsia="zh-CN" w:bidi="ar"/>
              </w:rPr>
              <w:t>/</w:t>
            </w:r>
            <w:r>
              <w:rPr>
                <w:rStyle w:val="20"/>
                <w:rFonts w:hint="eastAsia" w:ascii="宋体" w:hAnsi="宋体" w:eastAsia="宋体" w:cs="宋体"/>
                <w:sz w:val="28"/>
                <w:szCs w:val="28"/>
                <w:lang w:val="en-US" w:eastAsia="zh-CN" w:bidi="ar"/>
              </w:rPr>
              <w:t>调节部件灵活无卡顿。</w:t>
            </w:r>
          </w:p>
        </w:tc>
        <w:tc>
          <w:tcPr>
            <w:tcW w:w="927" w:type="dxa"/>
            <w:shd w:val="clear" w:color="auto" w:fill="auto"/>
            <w:noWrap/>
            <w:vAlign w:val="center"/>
          </w:tcPr>
          <w:p w14:paraId="5ABB43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w:t>
            </w:r>
          </w:p>
        </w:tc>
        <w:tc>
          <w:tcPr>
            <w:tcW w:w="927" w:type="dxa"/>
            <w:shd w:val="clear" w:color="auto" w:fill="auto"/>
            <w:noWrap/>
            <w:vAlign w:val="center"/>
          </w:tcPr>
          <w:p w14:paraId="7ABB6D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张</w:t>
            </w:r>
          </w:p>
        </w:tc>
      </w:tr>
      <w:tr w14:paraId="03AD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0" w:type="auto"/>
            <w:shd w:val="clear" w:color="auto" w:fill="auto"/>
            <w:vAlign w:val="center"/>
          </w:tcPr>
          <w:p w14:paraId="0BD94F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实木沙发（单人位）</w:t>
            </w:r>
          </w:p>
        </w:tc>
        <w:tc>
          <w:tcPr>
            <w:tcW w:w="2756" w:type="dxa"/>
            <w:shd w:val="clear" w:color="auto" w:fill="auto"/>
            <w:vAlign w:val="center"/>
          </w:tcPr>
          <w:p w14:paraId="066C72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820*700*1020</w:t>
            </w:r>
          </w:p>
        </w:tc>
        <w:tc>
          <w:tcPr>
            <w:tcW w:w="8147" w:type="dxa"/>
            <w:vMerge w:val="continue"/>
            <w:shd w:val="clear" w:color="auto" w:fill="auto"/>
            <w:vAlign w:val="center"/>
          </w:tcPr>
          <w:p w14:paraId="35752D22">
            <w:pPr>
              <w:snapToGrid w:val="0"/>
              <w:ind w:left="0" w:leftChars="0" w:right="0" w:rightChars="0" w:firstLine="0" w:firstLineChars="0"/>
              <w:jc w:val="left"/>
              <w:rPr>
                <w:rFonts w:hint="eastAsia" w:ascii="宋体" w:hAnsi="宋体" w:eastAsia="宋体" w:cs="宋体"/>
                <w:b/>
                <w:bCs/>
                <w:i w:val="0"/>
                <w:iCs w:val="0"/>
                <w:color w:val="000000"/>
                <w:sz w:val="28"/>
                <w:szCs w:val="28"/>
                <w:u w:val="none"/>
              </w:rPr>
            </w:pPr>
          </w:p>
        </w:tc>
        <w:tc>
          <w:tcPr>
            <w:tcW w:w="927" w:type="dxa"/>
            <w:shd w:val="clear" w:color="auto" w:fill="auto"/>
            <w:noWrap/>
            <w:vAlign w:val="center"/>
          </w:tcPr>
          <w:p w14:paraId="6568A7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4</w:t>
            </w:r>
          </w:p>
        </w:tc>
        <w:tc>
          <w:tcPr>
            <w:tcW w:w="927" w:type="dxa"/>
            <w:shd w:val="clear" w:color="auto" w:fill="auto"/>
            <w:noWrap/>
            <w:vAlign w:val="center"/>
          </w:tcPr>
          <w:p w14:paraId="665561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张</w:t>
            </w:r>
          </w:p>
        </w:tc>
      </w:tr>
      <w:tr w14:paraId="7D3D3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416" w:type="dxa"/>
            <w:shd w:val="clear" w:color="auto" w:fill="auto"/>
            <w:vAlign w:val="center"/>
          </w:tcPr>
          <w:p w14:paraId="60FF72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长茶几</w:t>
            </w:r>
          </w:p>
        </w:tc>
        <w:tc>
          <w:tcPr>
            <w:tcW w:w="2756" w:type="dxa"/>
            <w:shd w:val="clear" w:color="auto" w:fill="auto"/>
            <w:vAlign w:val="center"/>
          </w:tcPr>
          <w:p w14:paraId="62453C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1200*600*450</w:t>
            </w:r>
          </w:p>
        </w:tc>
        <w:tc>
          <w:tcPr>
            <w:tcW w:w="8147" w:type="dxa"/>
            <w:shd w:val="clear" w:color="auto" w:fill="auto"/>
            <w:vAlign w:val="center"/>
          </w:tcPr>
          <w:p w14:paraId="1B5269A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w:t>
            </w:r>
            <w:r>
              <w:rPr>
                <w:rStyle w:val="20"/>
                <w:rFonts w:hint="eastAsia" w:ascii="宋体" w:hAnsi="宋体" w:eastAsia="宋体" w:cs="宋体"/>
                <w:sz w:val="28"/>
                <w:szCs w:val="28"/>
                <w:lang w:val="en-US" w:eastAsia="zh-CN" w:bidi="ar"/>
              </w:rPr>
              <w:t>、饰面：采用厚度≧</w:t>
            </w:r>
            <w:r>
              <w:rPr>
                <w:rStyle w:val="21"/>
                <w:rFonts w:hint="eastAsia" w:ascii="宋体" w:hAnsi="宋体" w:eastAsia="宋体" w:cs="宋体"/>
                <w:sz w:val="28"/>
                <w:szCs w:val="28"/>
                <w:lang w:val="en-US" w:eastAsia="zh-CN" w:bidi="ar"/>
              </w:rPr>
              <w:t>0.6mm</w:t>
            </w:r>
            <w:r>
              <w:rPr>
                <w:rStyle w:val="20"/>
                <w:rFonts w:hint="eastAsia" w:ascii="宋体" w:hAnsi="宋体" w:eastAsia="宋体" w:cs="宋体"/>
                <w:sz w:val="28"/>
                <w:szCs w:val="28"/>
                <w:lang w:val="en-US" w:eastAsia="zh-CN" w:bidi="ar"/>
              </w:rPr>
              <w:t>胡桃木木皮贴面，无节疤、腐朽、裂纹、</w:t>
            </w:r>
            <w:r>
              <w:rPr>
                <w:rStyle w:val="21"/>
                <w:rFonts w:hint="eastAsia" w:ascii="宋体" w:hAnsi="宋体" w:eastAsia="宋体" w:cs="宋体"/>
                <w:sz w:val="28"/>
                <w:szCs w:val="28"/>
                <w:lang w:val="en-US" w:eastAsia="zh-CN" w:bidi="ar"/>
              </w:rPr>
              <w:t xml:space="preserve"> </w:t>
            </w:r>
            <w:r>
              <w:rPr>
                <w:rStyle w:val="20"/>
                <w:rFonts w:hint="eastAsia" w:ascii="宋体" w:hAnsi="宋体" w:eastAsia="宋体" w:cs="宋体"/>
                <w:sz w:val="28"/>
                <w:szCs w:val="28"/>
                <w:lang w:val="en-US" w:eastAsia="zh-CN" w:bidi="ar"/>
              </w:rPr>
              <w:t>虫眼、夹皮、变色等缺陷，用于同一件产品的木皮颜色、纹纹理一致，木纹清晰；</w:t>
            </w:r>
            <w:r>
              <w:rPr>
                <w:rStyle w:val="21"/>
                <w:rFonts w:hint="eastAsia" w:ascii="宋体" w:hAnsi="宋体" w:eastAsia="宋体" w:cs="宋体"/>
                <w:sz w:val="28"/>
                <w:szCs w:val="28"/>
                <w:lang w:val="en-US" w:eastAsia="zh-CN" w:bidi="ar"/>
              </w:rPr>
              <w:br w:type="textWrapping"/>
            </w:r>
            <w:r>
              <w:rPr>
                <w:rStyle w:val="21"/>
                <w:rFonts w:hint="eastAsia" w:ascii="宋体" w:hAnsi="宋体" w:eastAsia="宋体" w:cs="宋体"/>
                <w:sz w:val="28"/>
                <w:szCs w:val="28"/>
                <w:lang w:val="en-US" w:eastAsia="zh-CN" w:bidi="ar"/>
              </w:rPr>
              <w:t>2</w:t>
            </w:r>
            <w:r>
              <w:rPr>
                <w:rStyle w:val="20"/>
                <w:rFonts w:hint="eastAsia" w:ascii="宋体" w:hAnsi="宋体" w:eastAsia="宋体" w:cs="宋体"/>
                <w:sz w:val="28"/>
                <w:szCs w:val="28"/>
                <w:lang w:val="en-US" w:eastAsia="zh-CN" w:bidi="ar"/>
              </w:rPr>
              <w:t>、基材采用中密度板，甲醛释放量达到《</w:t>
            </w:r>
            <w:r>
              <w:rPr>
                <w:rStyle w:val="21"/>
                <w:rFonts w:hint="eastAsia" w:ascii="宋体" w:hAnsi="宋体" w:eastAsia="宋体" w:cs="宋体"/>
                <w:sz w:val="28"/>
                <w:szCs w:val="28"/>
                <w:lang w:val="en-US" w:eastAsia="zh-CN" w:bidi="ar"/>
              </w:rPr>
              <w:t xml:space="preserve">GB/T 39600-2021 </w:t>
            </w:r>
            <w:r>
              <w:rPr>
                <w:rStyle w:val="20"/>
                <w:rFonts w:hint="eastAsia" w:ascii="宋体" w:hAnsi="宋体" w:eastAsia="宋体" w:cs="宋体"/>
                <w:sz w:val="28"/>
                <w:szCs w:val="28"/>
                <w:lang w:val="en-US" w:eastAsia="zh-CN" w:bidi="ar"/>
              </w:rPr>
              <w:t>人造板及其制品甲醛释放量分级》</w:t>
            </w:r>
            <w:r>
              <w:rPr>
                <w:rStyle w:val="21"/>
                <w:rFonts w:hint="eastAsia" w:ascii="宋体" w:hAnsi="宋体" w:eastAsia="宋体" w:cs="宋体"/>
                <w:sz w:val="28"/>
                <w:szCs w:val="28"/>
                <w:lang w:val="en-US" w:eastAsia="zh-CN" w:bidi="ar"/>
              </w:rPr>
              <w:t>E0</w:t>
            </w:r>
            <w:r>
              <w:rPr>
                <w:rStyle w:val="20"/>
                <w:rFonts w:hint="eastAsia" w:ascii="宋体" w:hAnsi="宋体" w:eastAsia="宋体" w:cs="宋体"/>
                <w:sz w:val="28"/>
                <w:szCs w:val="28"/>
                <w:lang w:val="en-US" w:eastAsia="zh-CN" w:bidi="ar"/>
              </w:rPr>
              <w:t>级，甲醛释放量</w:t>
            </w:r>
            <w:r>
              <w:rPr>
                <w:rStyle w:val="21"/>
                <w:rFonts w:hint="eastAsia" w:ascii="宋体" w:hAnsi="宋体" w:eastAsia="宋体" w:cs="宋体"/>
                <w:sz w:val="28"/>
                <w:szCs w:val="28"/>
                <w:lang w:val="en-US" w:eastAsia="zh-CN" w:bidi="ar"/>
              </w:rPr>
              <w:t>≤0.050mg/m3</w:t>
            </w:r>
            <w:r>
              <w:rPr>
                <w:rStyle w:val="20"/>
                <w:rFonts w:hint="eastAsia" w:ascii="宋体" w:hAnsi="宋体" w:eastAsia="宋体" w:cs="宋体"/>
                <w:sz w:val="28"/>
                <w:szCs w:val="28"/>
                <w:lang w:val="en-US" w:eastAsia="zh-CN" w:bidi="ar"/>
              </w:rPr>
              <w:t>，其他符合国家中密度纤维板</w:t>
            </w:r>
            <w:r>
              <w:rPr>
                <w:rStyle w:val="21"/>
                <w:rFonts w:hint="eastAsia" w:ascii="宋体" w:hAnsi="宋体" w:eastAsia="宋体" w:cs="宋体"/>
                <w:sz w:val="28"/>
                <w:szCs w:val="28"/>
                <w:lang w:val="en-US" w:eastAsia="zh-CN" w:bidi="ar"/>
              </w:rPr>
              <w:t>(GB/T11718-2009</w:t>
            </w:r>
            <w:r>
              <w:rPr>
                <w:rStyle w:val="20"/>
                <w:rFonts w:hint="eastAsia" w:ascii="宋体" w:hAnsi="宋体" w:eastAsia="宋体" w:cs="宋体"/>
                <w:sz w:val="28"/>
                <w:szCs w:val="28"/>
                <w:lang w:val="en-US" w:eastAsia="zh-CN" w:bidi="ar"/>
              </w:rPr>
              <w:t>）标准；</w:t>
            </w:r>
            <w:r>
              <w:rPr>
                <w:rStyle w:val="21"/>
                <w:rFonts w:hint="eastAsia" w:ascii="宋体" w:hAnsi="宋体" w:eastAsia="宋体" w:cs="宋体"/>
                <w:sz w:val="28"/>
                <w:szCs w:val="28"/>
                <w:lang w:val="en-US" w:eastAsia="zh-CN" w:bidi="ar"/>
              </w:rPr>
              <w:br w:type="textWrapping"/>
            </w:r>
            <w:r>
              <w:rPr>
                <w:rStyle w:val="21"/>
                <w:rFonts w:hint="eastAsia" w:ascii="宋体" w:hAnsi="宋体" w:eastAsia="宋体" w:cs="宋体"/>
                <w:sz w:val="28"/>
                <w:szCs w:val="28"/>
                <w:lang w:val="en-US" w:eastAsia="zh-CN" w:bidi="ar"/>
              </w:rPr>
              <w:t>3</w:t>
            </w:r>
            <w:r>
              <w:rPr>
                <w:rStyle w:val="20"/>
                <w:rFonts w:hint="eastAsia" w:ascii="宋体" w:hAnsi="宋体" w:eastAsia="宋体" w:cs="宋体"/>
                <w:sz w:val="28"/>
                <w:szCs w:val="28"/>
                <w:lang w:val="en-US" w:eastAsia="zh-CN" w:bidi="ar"/>
              </w:rPr>
              <w:t>、封边：采用实木皮封边，封边厚度≧</w:t>
            </w:r>
            <w:r>
              <w:rPr>
                <w:rStyle w:val="21"/>
                <w:rFonts w:hint="eastAsia" w:ascii="宋体" w:hAnsi="宋体" w:eastAsia="宋体" w:cs="宋体"/>
                <w:sz w:val="28"/>
                <w:szCs w:val="28"/>
                <w:lang w:val="en-US" w:eastAsia="zh-CN" w:bidi="ar"/>
              </w:rPr>
              <w:t>0.6mm</w:t>
            </w:r>
            <w:r>
              <w:rPr>
                <w:rStyle w:val="20"/>
                <w:rFonts w:hint="eastAsia" w:ascii="宋体" w:hAnsi="宋体" w:eastAsia="宋体" w:cs="宋体"/>
                <w:sz w:val="28"/>
                <w:szCs w:val="28"/>
                <w:lang w:val="en-US" w:eastAsia="zh-CN" w:bidi="ar"/>
              </w:rPr>
              <w:t>。封边应严密、平整、不允许脱胶、表面有胶渍，倒棱、圆角、圆线应均匀一致。</w:t>
            </w:r>
            <w:r>
              <w:rPr>
                <w:rStyle w:val="21"/>
                <w:rFonts w:hint="eastAsia" w:ascii="宋体" w:hAnsi="宋体" w:eastAsia="宋体" w:cs="宋体"/>
                <w:sz w:val="28"/>
                <w:szCs w:val="28"/>
                <w:lang w:val="en-US" w:eastAsia="zh-CN" w:bidi="ar"/>
              </w:rPr>
              <w:br w:type="textWrapping"/>
            </w:r>
            <w:r>
              <w:rPr>
                <w:rStyle w:val="21"/>
                <w:rFonts w:hint="eastAsia" w:ascii="宋体" w:hAnsi="宋体" w:eastAsia="宋体" w:cs="宋体"/>
                <w:sz w:val="28"/>
                <w:szCs w:val="28"/>
                <w:lang w:val="en-US" w:eastAsia="zh-CN" w:bidi="ar"/>
              </w:rPr>
              <w:t>4</w:t>
            </w:r>
            <w:r>
              <w:rPr>
                <w:rStyle w:val="20"/>
                <w:rFonts w:hint="eastAsia" w:ascii="宋体" w:hAnsi="宋体" w:eastAsia="宋体" w:cs="宋体"/>
                <w:sz w:val="28"/>
                <w:szCs w:val="28"/>
                <w:lang w:val="en-US" w:eastAsia="zh-CN" w:bidi="ar"/>
              </w:rPr>
              <w:t>、油漆：采用环保优质水性漆，标准厚度为</w:t>
            </w:r>
            <w:r>
              <w:rPr>
                <w:rStyle w:val="21"/>
                <w:rFonts w:hint="eastAsia" w:ascii="宋体" w:hAnsi="宋体" w:eastAsia="宋体" w:cs="宋体"/>
                <w:sz w:val="28"/>
                <w:szCs w:val="28"/>
                <w:lang w:val="en-US" w:eastAsia="zh-CN" w:bidi="ar"/>
              </w:rPr>
              <w:t>0.5mm</w:t>
            </w:r>
            <w:r>
              <w:rPr>
                <w:rStyle w:val="20"/>
                <w:rFonts w:hint="eastAsia" w:ascii="宋体" w:hAnsi="宋体" w:eastAsia="宋体" w:cs="宋体"/>
                <w:sz w:val="28"/>
                <w:szCs w:val="28"/>
                <w:lang w:val="en-US" w:eastAsia="zh-CN" w:bidi="ar"/>
              </w:rPr>
              <w:t>，底着色，五底三面油漆工艺，清晰体现实木质感。</w:t>
            </w:r>
            <w:r>
              <w:rPr>
                <w:rStyle w:val="21"/>
                <w:rFonts w:hint="eastAsia" w:ascii="宋体" w:hAnsi="宋体" w:eastAsia="宋体" w:cs="宋体"/>
                <w:sz w:val="28"/>
                <w:szCs w:val="28"/>
                <w:lang w:val="en-US" w:eastAsia="zh-CN" w:bidi="ar"/>
              </w:rPr>
              <w:br w:type="textWrapping"/>
            </w:r>
            <w:r>
              <w:rPr>
                <w:rStyle w:val="21"/>
                <w:rFonts w:hint="eastAsia" w:ascii="宋体" w:hAnsi="宋体" w:eastAsia="宋体" w:cs="宋体"/>
                <w:sz w:val="28"/>
                <w:szCs w:val="28"/>
                <w:lang w:val="en-US" w:eastAsia="zh-CN" w:bidi="ar"/>
              </w:rPr>
              <w:t>5</w:t>
            </w:r>
            <w:r>
              <w:rPr>
                <w:rStyle w:val="20"/>
                <w:rFonts w:hint="eastAsia" w:ascii="宋体" w:hAnsi="宋体" w:eastAsia="宋体" w:cs="宋体"/>
                <w:sz w:val="28"/>
                <w:szCs w:val="28"/>
                <w:lang w:val="en-US" w:eastAsia="zh-CN" w:bidi="ar"/>
              </w:rPr>
              <w:t>、胶水：环保白乳胶，不含甲醛。</w:t>
            </w:r>
          </w:p>
        </w:tc>
        <w:tc>
          <w:tcPr>
            <w:tcW w:w="927" w:type="dxa"/>
            <w:shd w:val="clear" w:color="auto" w:fill="auto"/>
            <w:noWrap/>
            <w:vAlign w:val="center"/>
          </w:tcPr>
          <w:p w14:paraId="27DB9B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w:t>
            </w:r>
          </w:p>
        </w:tc>
        <w:tc>
          <w:tcPr>
            <w:tcW w:w="927" w:type="dxa"/>
            <w:shd w:val="clear" w:color="auto" w:fill="auto"/>
            <w:noWrap/>
            <w:vAlign w:val="center"/>
          </w:tcPr>
          <w:p w14:paraId="3BA829A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张</w:t>
            </w:r>
          </w:p>
        </w:tc>
      </w:tr>
    </w:tbl>
    <w:p w14:paraId="5C114557">
      <w:pPr>
        <w:widowControl/>
        <w:jc w:val="left"/>
        <w:rPr>
          <w:b/>
          <w:sz w:val="28"/>
          <w:szCs w:val="28"/>
        </w:rPr>
      </w:pPr>
      <w:r>
        <w:rPr>
          <w:b/>
          <w:sz w:val="28"/>
          <w:szCs w:val="28"/>
        </w:rPr>
        <w:br w:type="page"/>
      </w:r>
      <w:r>
        <w:rPr>
          <w:rFonts w:hint="eastAsia"/>
          <w:b/>
          <w:sz w:val="28"/>
          <w:szCs w:val="28"/>
        </w:rPr>
        <w:t xml:space="preserve">供方响应：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2722"/>
        <w:gridCol w:w="1361"/>
        <w:gridCol w:w="3227"/>
        <w:gridCol w:w="1140"/>
        <w:gridCol w:w="1361"/>
        <w:gridCol w:w="1361"/>
        <w:gridCol w:w="1361"/>
      </w:tblGrid>
      <w:tr w14:paraId="53C6A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 w:type="dxa"/>
          </w:tcPr>
          <w:p w14:paraId="1D9E1245">
            <w:pPr>
              <w:jc w:val="center"/>
              <w:rPr>
                <w:b/>
                <w:sz w:val="28"/>
                <w:szCs w:val="28"/>
              </w:rPr>
            </w:pPr>
            <w:r>
              <w:rPr>
                <w:rFonts w:hint="eastAsia"/>
                <w:b/>
                <w:sz w:val="28"/>
                <w:szCs w:val="28"/>
              </w:rPr>
              <w:t>序号</w:t>
            </w:r>
          </w:p>
        </w:tc>
        <w:tc>
          <w:tcPr>
            <w:tcW w:w="2722" w:type="dxa"/>
          </w:tcPr>
          <w:p w14:paraId="542F979D">
            <w:pPr>
              <w:jc w:val="center"/>
              <w:rPr>
                <w:b/>
                <w:sz w:val="28"/>
                <w:szCs w:val="28"/>
              </w:rPr>
            </w:pPr>
            <w:r>
              <w:rPr>
                <w:rFonts w:hint="eastAsia"/>
                <w:b/>
                <w:sz w:val="28"/>
                <w:szCs w:val="28"/>
              </w:rPr>
              <w:t>名 称</w:t>
            </w:r>
          </w:p>
        </w:tc>
        <w:tc>
          <w:tcPr>
            <w:tcW w:w="1361" w:type="dxa"/>
          </w:tcPr>
          <w:p w14:paraId="40D844DE">
            <w:pPr>
              <w:jc w:val="center"/>
              <w:rPr>
                <w:b/>
                <w:sz w:val="28"/>
                <w:szCs w:val="28"/>
              </w:rPr>
            </w:pPr>
            <w:r>
              <w:rPr>
                <w:rFonts w:hint="eastAsia"/>
                <w:b/>
                <w:sz w:val="28"/>
                <w:szCs w:val="28"/>
              </w:rPr>
              <w:t>生产厂家</w:t>
            </w:r>
          </w:p>
        </w:tc>
        <w:tc>
          <w:tcPr>
            <w:tcW w:w="3227" w:type="dxa"/>
          </w:tcPr>
          <w:p w14:paraId="43D6C287">
            <w:pPr>
              <w:jc w:val="center"/>
              <w:rPr>
                <w:b/>
                <w:sz w:val="28"/>
                <w:szCs w:val="28"/>
              </w:rPr>
            </w:pPr>
            <w:r>
              <w:rPr>
                <w:rFonts w:hint="eastAsia"/>
                <w:b/>
                <w:sz w:val="28"/>
                <w:szCs w:val="28"/>
              </w:rPr>
              <w:t>技术参数或规格要求</w:t>
            </w:r>
          </w:p>
        </w:tc>
        <w:tc>
          <w:tcPr>
            <w:tcW w:w="1140" w:type="dxa"/>
          </w:tcPr>
          <w:p w14:paraId="20F192A1">
            <w:pPr>
              <w:jc w:val="center"/>
              <w:rPr>
                <w:b/>
                <w:sz w:val="28"/>
                <w:szCs w:val="28"/>
              </w:rPr>
            </w:pPr>
            <w:r>
              <w:rPr>
                <w:rFonts w:hint="eastAsia"/>
                <w:b/>
                <w:sz w:val="28"/>
                <w:szCs w:val="28"/>
              </w:rPr>
              <w:t>数量</w:t>
            </w:r>
          </w:p>
        </w:tc>
        <w:tc>
          <w:tcPr>
            <w:tcW w:w="1361" w:type="dxa"/>
          </w:tcPr>
          <w:p w14:paraId="6E92FF4E">
            <w:pPr>
              <w:widowControl/>
              <w:jc w:val="center"/>
              <w:rPr>
                <w:b/>
                <w:sz w:val="28"/>
                <w:szCs w:val="28"/>
              </w:rPr>
            </w:pPr>
            <w:r>
              <w:rPr>
                <w:rFonts w:hint="eastAsia"/>
                <w:b/>
                <w:sz w:val="28"/>
                <w:szCs w:val="28"/>
              </w:rPr>
              <w:t>单价</w:t>
            </w:r>
          </w:p>
        </w:tc>
        <w:tc>
          <w:tcPr>
            <w:tcW w:w="1361" w:type="dxa"/>
          </w:tcPr>
          <w:p w14:paraId="185944DB">
            <w:pPr>
              <w:widowControl/>
              <w:jc w:val="center"/>
              <w:rPr>
                <w:b/>
                <w:sz w:val="28"/>
                <w:szCs w:val="28"/>
              </w:rPr>
            </w:pPr>
            <w:r>
              <w:rPr>
                <w:rFonts w:hint="eastAsia"/>
                <w:b/>
                <w:sz w:val="28"/>
                <w:szCs w:val="28"/>
              </w:rPr>
              <w:t>合计</w:t>
            </w:r>
          </w:p>
        </w:tc>
        <w:tc>
          <w:tcPr>
            <w:tcW w:w="1361" w:type="dxa"/>
          </w:tcPr>
          <w:p w14:paraId="7EB3D386">
            <w:pPr>
              <w:widowControl/>
              <w:jc w:val="center"/>
              <w:rPr>
                <w:b/>
                <w:sz w:val="28"/>
                <w:szCs w:val="28"/>
              </w:rPr>
            </w:pPr>
            <w:r>
              <w:rPr>
                <w:rFonts w:hint="eastAsia"/>
                <w:b/>
                <w:sz w:val="28"/>
                <w:szCs w:val="28"/>
              </w:rPr>
              <w:t>质保期</w:t>
            </w:r>
          </w:p>
        </w:tc>
      </w:tr>
      <w:tr w14:paraId="64024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08457452">
            <w:pPr>
              <w:jc w:val="center"/>
              <w:rPr>
                <w:sz w:val="28"/>
                <w:szCs w:val="28"/>
              </w:rPr>
            </w:pPr>
            <w:r>
              <w:rPr>
                <w:rFonts w:hint="eastAsia"/>
                <w:sz w:val="28"/>
                <w:szCs w:val="28"/>
              </w:rPr>
              <w:t>1</w:t>
            </w:r>
          </w:p>
        </w:tc>
        <w:tc>
          <w:tcPr>
            <w:tcW w:w="2722" w:type="dxa"/>
            <w:vAlign w:val="center"/>
          </w:tcPr>
          <w:p w14:paraId="6B8C2156">
            <w:pPr>
              <w:jc w:val="center"/>
              <w:rPr>
                <w:b/>
              </w:rPr>
            </w:pPr>
          </w:p>
        </w:tc>
        <w:tc>
          <w:tcPr>
            <w:tcW w:w="1361" w:type="dxa"/>
            <w:vAlign w:val="center"/>
          </w:tcPr>
          <w:p w14:paraId="79E7DF3E">
            <w:pPr>
              <w:jc w:val="center"/>
              <w:rPr>
                <w:b/>
                <w:sz w:val="28"/>
                <w:szCs w:val="28"/>
              </w:rPr>
            </w:pPr>
          </w:p>
        </w:tc>
        <w:tc>
          <w:tcPr>
            <w:tcW w:w="3227" w:type="dxa"/>
            <w:vAlign w:val="center"/>
          </w:tcPr>
          <w:p w14:paraId="4F6C493B">
            <w:pPr>
              <w:jc w:val="center"/>
              <w:rPr>
                <w:b/>
              </w:rPr>
            </w:pPr>
          </w:p>
        </w:tc>
        <w:tc>
          <w:tcPr>
            <w:tcW w:w="1140" w:type="dxa"/>
            <w:vAlign w:val="center"/>
          </w:tcPr>
          <w:p w14:paraId="08423215">
            <w:pPr>
              <w:jc w:val="center"/>
              <w:rPr>
                <w:b/>
              </w:rPr>
            </w:pPr>
          </w:p>
        </w:tc>
        <w:tc>
          <w:tcPr>
            <w:tcW w:w="1361" w:type="dxa"/>
            <w:vAlign w:val="center"/>
          </w:tcPr>
          <w:p w14:paraId="6E87F457">
            <w:pPr>
              <w:widowControl/>
              <w:jc w:val="center"/>
              <w:rPr>
                <w:b/>
              </w:rPr>
            </w:pPr>
          </w:p>
        </w:tc>
        <w:tc>
          <w:tcPr>
            <w:tcW w:w="1361" w:type="dxa"/>
            <w:vAlign w:val="center"/>
          </w:tcPr>
          <w:p w14:paraId="70B5ADF4">
            <w:pPr>
              <w:widowControl/>
              <w:jc w:val="center"/>
              <w:rPr>
                <w:b/>
              </w:rPr>
            </w:pPr>
          </w:p>
        </w:tc>
        <w:tc>
          <w:tcPr>
            <w:tcW w:w="1361" w:type="dxa"/>
            <w:vAlign w:val="center"/>
          </w:tcPr>
          <w:p w14:paraId="0ACC8B22">
            <w:pPr>
              <w:widowControl/>
              <w:jc w:val="center"/>
              <w:rPr>
                <w:b/>
              </w:rPr>
            </w:pPr>
          </w:p>
        </w:tc>
      </w:tr>
      <w:tr w14:paraId="2119C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45C9E686">
            <w:pPr>
              <w:jc w:val="center"/>
              <w:rPr>
                <w:sz w:val="28"/>
                <w:szCs w:val="28"/>
              </w:rPr>
            </w:pPr>
            <w:r>
              <w:rPr>
                <w:rFonts w:hint="eastAsia"/>
                <w:sz w:val="28"/>
                <w:szCs w:val="28"/>
              </w:rPr>
              <w:t>2</w:t>
            </w:r>
          </w:p>
        </w:tc>
        <w:tc>
          <w:tcPr>
            <w:tcW w:w="2722" w:type="dxa"/>
            <w:vAlign w:val="center"/>
          </w:tcPr>
          <w:p w14:paraId="6D9D8F06">
            <w:pPr>
              <w:jc w:val="center"/>
              <w:rPr>
                <w:b/>
              </w:rPr>
            </w:pPr>
          </w:p>
        </w:tc>
        <w:tc>
          <w:tcPr>
            <w:tcW w:w="1361" w:type="dxa"/>
            <w:vAlign w:val="center"/>
          </w:tcPr>
          <w:p w14:paraId="5084CC0B">
            <w:pPr>
              <w:jc w:val="center"/>
              <w:rPr>
                <w:b/>
                <w:sz w:val="28"/>
                <w:szCs w:val="28"/>
              </w:rPr>
            </w:pPr>
          </w:p>
        </w:tc>
        <w:tc>
          <w:tcPr>
            <w:tcW w:w="3227" w:type="dxa"/>
            <w:vAlign w:val="center"/>
          </w:tcPr>
          <w:p w14:paraId="1194AD5F">
            <w:pPr>
              <w:jc w:val="center"/>
              <w:rPr>
                <w:b/>
              </w:rPr>
            </w:pPr>
          </w:p>
        </w:tc>
        <w:tc>
          <w:tcPr>
            <w:tcW w:w="1140" w:type="dxa"/>
            <w:vAlign w:val="center"/>
          </w:tcPr>
          <w:p w14:paraId="0FCBD428">
            <w:pPr>
              <w:jc w:val="center"/>
              <w:rPr>
                <w:b/>
              </w:rPr>
            </w:pPr>
          </w:p>
        </w:tc>
        <w:tc>
          <w:tcPr>
            <w:tcW w:w="1361" w:type="dxa"/>
            <w:vAlign w:val="center"/>
          </w:tcPr>
          <w:p w14:paraId="1996B051">
            <w:pPr>
              <w:widowControl/>
              <w:jc w:val="center"/>
              <w:rPr>
                <w:b/>
              </w:rPr>
            </w:pPr>
          </w:p>
        </w:tc>
        <w:tc>
          <w:tcPr>
            <w:tcW w:w="1361" w:type="dxa"/>
            <w:vAlign w:val="center"/>
          </w:tcPr>
          <w:p w14:paraId="44F6C63A">
            <w:pPr>
              <w:widowControl/>
              <w:jc w:val="center"/>
              <w:rPr>
                <w:b/>
              </w:rPr>
            </w:pPr>
          </w:p>
        </w:tc>
        <w:tc>
          <w:tcPr>
            <w:tcW w:w="1361" w:type="dxa"/>
            <w:vAlign w:val="center"/>
          </w:tcPr>
          <w:p w14:paraId="354E8A3B">
            <w:pPr>
              <w:widowControl/>
              <w:jc w:val="center"/>
              <w:rPr>
                <w:b/>
              </w:rPr>
            </w:pPr>
          </w:p>
        </w:tc>
      </w:tr>
      <w:tr w14:paraId="20E95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748C0FF7">
            <w:pPr>
              <w:jc w:val="center"/>
              <w:rPr>
                <w:sz w:val="28"/>
                <w:szCs w:val="28"/>
              </w:rPr>
            </w:pPr>
            <w:r>
              <w:rPr>
                <w:rFonts w:hint="eastAsia"/>
                <w:sz w:val="28"/>
                <w:szCs w:val="28"/>
              </w:rPr>
              <w:t>3</w:t>
            </w:r>
          </w:p>
        </w:tc>
        <w:tc>
          <w:tcPr>
            <w:tcW w:w="2722" w:type="dxa"/>
            <w:vAlign w:val="center"/>
          </w:tcPr>
          <w:p w14:paraId="3C4D62B4">
            <w:pPr>
              <w:jc w:val="center"/>
              <w:rPr>
                <w:b/>
              </w:rPr>
            </w:pPr>
          </w:p>
        </w:tc>
        <w:tc>
          <w:tcPr>
            <w:tcW w:w="1361" w:type="dxa"/>
            <w:vAlign w:val="center"/>
          </w:tcPr>
          <w:p w14:paraId="7FD0637C">
            <w:pPr>
              <w:jc w:val="center"/>
              <w:rPr>
                <w:b/>
                <w:sz w:val="28"/>
                <w:szCs w:val="28"/>
              </w:rPr>
            </w:pPr>
          </w:p>
        </w:tc>
        <w:tc>
          <w:tcPr>
            <w:tcW w:w="3227" w:type="dxa"/>
            <w:vAlign w:val="center"/>
          </w:tcPr>
          <w:p w14:paraId="788592EA">
            <w:pPr>
              <w:jc w:val="center"/>
              <w:rPr>
                <w:b/>
              </w:rPr>
            </w:pPr>
          </w:p>
        </w:tc>
        <w:tc>
          <w:tcPr>
            <w:tcW w:w="1140" w:type="dxa"/>
            <w:vAlign w:val="center"/>
          </w:tcPr>
          <w:p w14:paraId="3762196A">
            <w:pPr>
              <w:jc w:val="center"/>
              <w:rPr>
                <w:b/>
              </w:rPr>
            </w:pPr>
          </w:p>
        </w:tc>
        <w:tc>
          <w:tcPr>
            <w:tcW w:w="1361" w:type="dxa"/>
            <w:vAlign w:val="center"/>
          </w:tcPr>
          <w:p w14:paraId="4975BB78">
            <w:pPr>
              <w:widowControl/>
              <w:jc w:val="center"/>
              <w:rPr>
                <w:b/>
              </w:rPr>
            </w:pPr>
          </w:p>
        </w:tc>
        <w:tc>
          <w:tcPr>
            <w:tcW w:w="1361" w:type="dxa"/>
            <w:vAlign w:val="center"/>
          </w:tcPr>
          <w:p w14:paraId="44A5BAC4">
            <w:pPr>
              <w:widowControl/>
              <w:jc w:val="center"/>
              <w:rPr>
                <w:b/>
              </w:rPr>
            </w:pPr>
          </w:p>
        </w:tc>
        <w:tc>
          <w:tcPr>
            <w:tcW w:w="1361" w:type="dxa"/>
            <w:vAlign w:val="center"/>
          </w:tcPr>
          <w:p w14:paraId="46575F21">
            <w:pPr>
              <w:widowControl/>
              <w:jc w:val="center"/>
              <w:rPr>
                <w:b/>
              </w:rPr>
            </w:pPr>
          </w:p>
        </w:tc>
      </w:tr>
      <w:tr w14:paraId="7C42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3405CFB8">
            <w:pPr>
              <w:jc w:val="center"/>
              <w:rPr>
                <w:sz w:val="28"/>
                <w:szCs w:val="28"/>
              </w:rPr>
            </w:pPr>
            <w:r>
              <w:rPr>
                <w:rFonts w:hint="eastAsia"/>
                <w:sz w:val="28"/>
                <w:szCs w:val="28"/>
              </w:rPr>
              <w:t>4</w:t>
            </w:r>
          </w:p>
        </w:tc>
        <w:tc>
          <w:tcPr>
            <w:tcW w:w="2722" w:type="dxa"/>
            <w:vAlign w:val="center"/>
          </w:tcPr>
          <w:p w14:paraId="5DFE9CD6">
            <w:pPr>
              <w:jc w:val="center"/>
              <w:rPr>
                <w:b/>
              </w:rPr>
            </w:pPr>
          </w:p>
        </w:tc>
        <w:tc>
          <w:tcPr>
            <w:tcW w:w="1361" w:type="dxa"/>
            <w:vAlign w:val="center"/>
          </w:tcPr>
          <w:p w14:paraId="0BD3932A">
            <w:pPr>
              <w:jc w:val="center"/>
              <w:rPr>
                <w:b/>
                <w:sz w:val="28"/>
                <w:szCs w:val="28"/>
              </w:rPr>
            </w:pPr>
          </w:p>
        </w:tc>
        <w:tc>
          <w:tcPr>
            <w:tcW w:w="3227" w:type="dxa"/>
            <w:vAlign w:val="center"/>
          </w:tcPr>
          <w:p w14:paraId="4EC1686E">
            <w:pPr>
              <w:jc w:val="center"/>
              <w:rPr>
                <w:b/>
              </w:rPr>
            </w:pPr>
          </w:p>
        </w:tc>
        <w:tc>
          <w:tcPr>
            <w:tcW w:w="1140" w:type="dxa"/>
            <w:vAlign w:val="center"/>
          </w:tcPr>
          <w:p w14:paraId="6CD02A50">
            <w:pPr>
              <w:jc w:val="center"/>
              <w:rPr>
                <w:b/>
              </w:rPr>
            </w:pPr>
          </w:p>
        </w:tc>
        <w:tc>
          <w:tcPr>
            <w:tcW w:w="1361" w:type="dxa"/>
            <w:vAlign w:val="center"/>
          </w:tcPr>
          <w:p w14:paraId="08F41D8D">
            <w:pPr>
              <w:widowControl/>
              <w:jc w:val="center"/>
              <w:rPr>
                <w:b/>
              </w:rPr>
            </w:pPr>
          </w:p>
        </w:tc>
        <w:tc>
          <w:tcPr>
            <w:tcW w:w="1361" w:type="dxa"/>
            <w:vAlign w:val="center"/>
          </w:tcPr>
          <w:p w14:paraId="181E5FA6">
            <w:pPr>
              <w:widowControl/>
              <w:jc w:val="center"/>
              <w:rPr>
                <w:b/>
              </w:rPr>
            </w:pPr>
          </w:p>
        </w:tc>
        <w:tc>
          <w:tcPr>
            <w:tcW w:w="1361" w:type="dxa"/>
            <w:vAlign w:val="center"/>
          </w:tcPr>
          <w:p w14:paraId="4B8D0693">
            <w:pPr>
              <w:widowControl/>
              <w:jc w:val="center"/>
              <w:rPr>
                <w:b/>
              </w:rPr>
            </w:pPr>
          </w:p>
        </w:tc>
      </w:tr>
      <w:tr w14:paraId="2EA8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0D07B26F">
            <w:pPr>
              <w:jc w:val="center"/>
              <w:rPr>
                <w:sz w:val="28"/>
                <w:szCs w:val="28"/>
              </w:rPr>
            </w:pPr>
            <w:r>
              <w:rPr>
                <w:rFonts w:hint="eastAsia"/>
                <w:sz w:val="28"/>
                <w:szCs w:val="28"/>
              </w:rPr>
              <w:t>5</w:t>
            </w:r>
          </w:p>
        </w:tc>
        <w:tc>
          <w:tcPr>
            <w:tcW w:w="2722" w:type="dxa"/>
            <w:vAlign w:val="center"/>
          </w:tcPr>
          <w:p w14:paraId="7B54F35C">
            <w:pPr>
              <w:jc w:val="center"/>
              <w:rPr>
                <w:b/>
              </w:rPr>
            </w:pPr>
          </w:p>
        </w:tc>
        <w:tc>
          <w:tcPr>
            <w:tcW w:w="1361" w:type="dxa"/>
            <w:vAlign w:val="center"/>
          </w:tcPr>
          <w:p w14:paraId="0509029E">
            <w:pPr>
              <w:jc w:val="center"/>
              <w:rPr>
                <w:b/>
                <w:sz w:val="28"/>
                <w:szCs w:val="28"/>
              </w:rPr>
            </w:pPr>
          </w:p>
        </w:tc>
        <w:tc>
          <w:tcPr>
            <w:tcW w:w="3227" w:type="dxa"/>
            <w:vAlign w:val="center"/>
          </w:tcPr>
          <w:p w14:paraId="45B613FB">
            <w:pPr>
              <w:jc w:val="center"/>
              <w:rPr>
                <w:b/>
              </w:rPr>
            </w:pPr>
          </w:p>
        </w:tc>
        <w:tc>
          <w:tcPr>
            <w:tcW w:w="1140" w:type="dxa"/>
            <w:vAlign w:val="center"/>
          </w:tcPr>
          <w:p w14:paraId="752960F1">
            <w:pPr>
              <w:jc w:val="center"/>
              <w:rPr>
                <w:b/>
              </w:rPr>
            </w:pPr>
          </w:p>
        </w:tc>
        <w:tc>
          <w:tcPr>
            <w:tcW w:w="1361" w:type="dxa"/>
            <w:vAlign w:val="center"/>
          </w:tcPr>
          <w:p w14:paraId="4F78F8CF">
            <w:pPr>
              <w:widowControl/>
              <w:jc w:val="center"/>
              <w:rPr>
                <w:b/>
              </w:rPr>
            </w:pPr>
          </w:p>
        </w:tc>
        <w:tc>
          <w:tcPr>
            <w:tcW w:w="1361" w:type="dxa"/>
            <w:vAlign w:val="center"/>
          </w:tcPr>
          <w:p w14:paraId="6EEDEF65">
            <w:pPr>
              <w:widowControl/>
              <w:jc w:val="center"/>
              <w:rPr>
                <w:b/>
              </w:rPr>
            </w:pPr>
          </w:p>
        </w:tc>
        <w:tc>
          <w:tcPr>
            <w:tcW w:w="1361" w:type="dxa"/>
            <w:vAlign w:val="center"/>
          </w:tcPr>
          <w:p w14:paraId="3075B4E1">
            <w:pPr>
              <w:widowControl/>
              <w:jc w:val="center"/>
              <w:rPr>
                <w:b/>
              </w:rPr>
            </w:pPr>
          </w:p>
        </w:tc>
      </w:tr>
      <w:tr w14:paraId="0A52E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212A343A">
            <w:pPr>
              <w:jc w:val="center"/>
              <w:rPr>
                <w:sz w:val="28"/>
                <w:szCs w:val="28"/>
              </w:rPr>
            </w:pPr>
            <w:r>
              <w:rPr>
                <w:rFonts w:hint="eastAsia"/>
                <w:sz w:val="28"/>
                <w:szCs w:val="28"/>
              </w:rPr>
              <w:t>6</w:t>
            </w:r>
          </w:p>
        </w:tc>
        <w:tc>
          <w:tcPr>
            <w:tcW w:w="2722" w:type="dxa"/>
            <w:vAlign w:val="center"/>
          </w:tcPr>
          <w:p w14:paraId="6B2258CE">
            <w:pPr>
              <w:jc w:val="center"/>
              <w:rPr>
                <w:b/>
              </w:rPr>
            </w:pPr>
          </w:p>
        </w:tc>
        <w:tc>
          <w:tcPr>
            <w:tcW w:w="1361" w:type="dxa"/>
            <w:vAlign w:val="center"/>
          </w:tcPr>
          <w:p w14:paraId="1FB5B878">
            <w:pPr>
              <w:jc w:val="center"/>
              <w:rPr>
                <w:b/>
                <w:sz w:val="28"/>
                <w:szCs w:val="28"/>
              </w:rPr>
            </w:pPr>
          </w:p>
        </w:tc>
        <w:tc>
          <w:tcPr>
            <w:tcW w:w="3227" w:type="dxa"/>
            <w:vAlign w:val="center"/>
          </w:tcPr>
          <w:p w14:paraId="1972A126">
            <w:pPr>
              <w:jc w:val="center"/>
              <w:rPr>
                <w:b/>
              </w:rPr>
            </w:pPr>
          </w:p>
        </w:tc>
        <w:tc>
          <w:tcPr>
            <w:tcW w:w="1140" w:type="dxa"/>
            <w:vAlign w:val="center"/>
          </w:tcPr>
          <w:p w14:paraId="5D9CE234">
            <w:pPr>
              <w:jc w:val="center"/>
              <w:rPr>
                <w:b/>
              </w:rPr>
            </w:pPr>
          </w:p>
        </w:tc>
        <w:tc>
          <w:tcPr>
            <w:tcW w:w="1361" w:type="dxa"/>
            <w:vAlign w:val="center"/>
          </w:tcPr>
          <w:p w14:paraId="669ED5F5">
            <w:pPr>
              <w:widowControl/>
              <w:jc w:val="center"/>
              <w:rPr>
                <w:b/>
              </w:rPr>
            </w:pPr>
          </w:p>
        </w:tc>
        <w:tc>
          <w:tcPr>
            <w:tcW w:w="1361" w:type="dxa"/>
            <w:vAlign w:val="center"/>
          </w:tcPr>
          <w:p w14:paraId="7682F583">
            <w:pPr>
              <w:widowControl/>
              <w:jc w:val="center"/>
              <w:rPr>
                <w:b/>
              </w:rPr>
            </w:pPr>
          </w:p>
        </w:tc>
        <w:tc>
          <w:tcPr>
            <w:tcW w:w="1361" w:type="dxa"/>
            <w:vAlign w:val="center"/>
          </w:tcPr>
          <w:p w14:paraId="52D32C2F">
            <w:pPr>
              <w:widowControl/>
              <w:jc w:val="center"/>
              <w:rPr>
                <w:b/>
              </w:rPr>
            </w:pPr>
          </w:p>
        </w:tc>
      </w:tr>
      <w:tr w14:paraId="2B90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2A994B04">
            <w:pPr>
              <w:jc w:val="center"/>
              <w:rPr>
                <w:sz w:val="28"/>
                <w:szCs w:val="28"/>
              </w:rPr>
            </w:pPr>
            <w:r>
              <w:rPr>
                <w:rFonts w:hint="eastAsia"/>
                <w:sz w:val="28"/>
                <w:szCs w:val="28"/>
              </w:rPr>
              <w:t>7</w:t>
            </w:r>
          </w:p>
        </w:tc>
        <w:tc>
          <w:tcPr>
            <w:tcW w:w="2722" w:type="dxa"/>
            <w:vAlign w:val="center"/>
          </w:tcPr>
          <w:p w14:paraId="55DF9897">
            <w:pPr>
              <w:jc w:val="center"/>
              <w:rPr>
                <w:b/>
              </w:rPr>
            </w:pPr>
          </w:p>
        </w:tc>
        <w:tc>
          <w:tcPr>
            <w:tcW w:w="1361" w:type="dxa"/>
            <w:vAlign w:val="center"/>
          </w:tcPr>
          <w:p w14:paraId="7DEDC546">
            <w:pPr>
              <w:jc w:val="center"/>
              <w:rPr>
                <w:b/>
                <w:sz w:val="28"/>
                <w:szCs w:val="28"/>
              </w:rPr>
            </w:pPr>
          </w:p>
        </w:tc>
        <w:tc>
          <w:tcPr>
            <w:tcW w:w="3227" w:type="dxa"/>
            <w:vAlign w:val="center"/>
          </w:tcPr>
          <w:p w14:paraId="25B60844">
            <w:pPr>
              <w:jc w:val="center"/>
              <w:rPr>
                <w:b/>
              </w:rPr>
            </w:pPr>
          </w:p>
        </w:tc>
        <w:tc>
          <w:tcPr>
            <w:tcW w:w="1140" w:type="dxa"/>
            <w:vAlign w:val="center"/>
          </w:tcPr>
          <w:p w14:paraId="5367D9AA">
            <w:pPr>
              <w:jc w:val="center"/>
              <w:rPr>
                <w:b/>
              </w:rPr>
            </w:pPr>
          </w:p>
        </w:tc>
        <w:tc>
          <w:tcPr>
            <w:tcW w:w="1361" w:type="dxa"/>
            <w:vAlign w:val="center"/>
          </w:tcPr>
          <w:p w14:paraId="52163B1A">
            <w:pPr>
              <w:widowControl/>
              <w:jc w:val="center"/>
              <w:rPr>
                <w:b/>
              </w:rPr>
            </w:pPr>
          </w:p>
        </w:tc>
        <w:tc>
          <w:tcPr>
            <w:tcW w:w="1361" w:type="dxa"/>
            <w:vAlign w:val="center"/>
          </w:tcPr>
          <w:p w14:paraId="39E64750">
            <w:pPr>
              <w:widowControl/>
              <w:jc w:val="center"/>
              <w:rPr>
                <w:b/>
              </w:rPr>
            </w:pPr>
          </w:p>
        </w:tc>
        <w:tc>
          <w:tcPr>
            <w:tcW w:w="1361" w:type="dxa"/>
            <w:vAlign w:val="center"/>
          </w:tcPr>
          <w:p w14:paraId="110FF0AD">
            <w:pPr>
              <w:widowControl/>
              <w:jc w:val="center"/>
              <w:rPr>
                <w:b/>
              </w:rPr>
            </w:pPr>
          </w:p>
        </w:tc>
      </w:tr>
    </w:tbl>
    <w:p w14:paraId="6D58748A">
      <w:pPr>
        <w:jc w:val="center"/>
        <w:rPr>
          <w:b/>
        </w:rPr>
      </w:pPr>
    </w:p>
    <w:p w14:paraId="757BB556">
      <w:pPr>
        <w:jc w:val="left"/>
        <w:rPr>
          <w:b/>
          <w:sz w:val="28"/>
          <w:szCs w:val="28"/>
        </w:rPr>
      </w:pPr>
      <w:r>
        <w:rPr>
          <w:rFonts w:hint="eastAsia"/>
          <w:b/>
          <w:sz w:val="28"/>
          <w:szCs w:val="28"/>
        </w:rPr>
        <w:t>其他说明：无</w:t>
      </w:r>
    </w:p>
    <w:p w14:paraId="25E890F7">
      <w:pPr>
        <w:spacing w:line="360" w:lineRule="auto"/>
        <w:jc w:val="left"/>
        <w:rPr>
          <w:b/>
          <w:sz w:val="28"/>
          <w:szCs w:val="28"/>
        </w:rPr>
      </w:pPr>
      <w:r>
        <w:rPr>
          <w:rFonts w:hint="eastAsia"/>
          <w:b/>
          <w:sz w:val="28"/>
          <w:szCs w:val="28"/>
        </w:rPr>
        <w:t xml:space="preserve">                                                               </w:t>
      </w:r>
    </w:p>
    <w:sectPr>
      <w:footerReference r:id="rId3" w:type="default"/>
      <w:pgSz w:w="16838" w:h="11906" w:orient="landscape"/>
      <w:pgMar w:top="1588" w:right="1440" w:bottom="1191" w:left="1440" w:header="851" w:footer="68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华文楷体">
    <w:altName w:val="宋体"/>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6248056"/>
    </w:sdtPr>
    <w:sdtContent>
      <w:sdt>
        <w:sdtPr>
          <w:id w:val="-1669238322"/>
        </w:sdtPr>
        <w:sdtContent>
          <w:p w14:paraId="0D209CB0">
            <w:pPr>
              <w:pStyle w:val="5"/>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w:t>
            </w:r>
            <w:r>
              <w:rPr>
                <w:b/>
                <w:bCs/>
                <w:sz w:val="24"/>
                <w:szCs w:val="24"/>
              </w:rPr>
              <w:fldChar w:fldCharType="end"/>
            </w:r>
          </w:p>
        </w:sdtContent>
      </w:sdt>
    </w:sdtContent>
  </w:sdt>
  <w:p w14:paraId="3727D13F">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016"/>
    <w:rsid w:val="000336F6"/>
    <w:rsid w:val="00042FB6"/>
    <w:rsid w:val="00056DD6"/>
    <w:rsid w:val="00075968"/>
    <w:rsid w:val="000C09F6"/>
    <w:rsid w:val="000D2640"/>
    <w:rsid w:val="000D56EC"/>
    <w:rsid w:val="000E14A6"/>
    <w:rsid w:val="000E358D"/>
    <w:rsid w:val="000E4BA3"/>
    <w:rsid w:val="00116337"/>
    <w:rsid w:val="00127958"/>
    <w:rsid w:val="0013448B"/>
    <w:rsid w:val="001463B1"/>
    <w:rsid w:val="001575DA"/>
    <w:rsid w:val="00174F76"/>
    <w:rsid w:val="00255021"/>
    <w:rsid w:val="00272739"/>
    <w:rsid w:val="00284744"/>
    <w:rsid w:val="002B0B51"/>
    <w:rsid w:val="002B1F44"/>
    <w:rsid w:val="002C0695"/>
    <w:rsid w:val="002D203E"/>
    <w:rsid w:val="00300760"/>
    <w:rsid w:val="003049F7"/>
    <w:rsid w:val="003139E5"/>
    <w:rsid w:val="00314CA3"/>
    <w:rsid w:val="00335BB3"/>
    <w:rsid w:val="003540C4"/>
    <w:rsid w:val="00362D98"/>
    <w:rsid w:val="003945AE"/>
    <w:rsid w:val="003A4E9C"/>
    <w:rsid w:val="003B1445"/>
    <w:rsid w:val="003B555F"/>
    <w:rsid w:val="003F7B94"/>
    <w:rsid w:val="00400B04"/>
    <w:rsid w:val="00415381"/>
    <w:rsid w:val="00435869"/>
    <w:rsid w:val="00447C15"/>
    <w:rsid w:val="0045012D"/>
    <w:rsid w:val="00460091"/>
    <w:rsid w:val="00482F39"/>
    <w:rsid w:val="00490DCE"/>
    <w:rsid w:val="004A17A4"/>
    <w:rsid w:val="004B1DF0"/>
    <w:rsid w:val="004B1F52"/>
    <w:rsid w:val="004F3835"/>
    <w:rsid w:val="00514257"/>
    <w:rsid w:val="0051607F"/>
    <w:rsid w:val="00531E93"/>
    <w:rsid w:val="00574480"/>
    <w:rsid w:val="00582EB4"/>
    <w:rsid w:val="005A4DF7"/>
    <w:rsid w:val="005B0802"/>
    <w:rsid w:val="005E27F9"/>
    <w:rsid w:val="005E44B6"/>
    <w:rsid w:val="005E5E1D"/>
    <w:rsid w:val="005F2563"/>
    <w:rsid w:val="005F5EA3"/>
    <w:rsid w:val="00606833"/>
    <w:rsid w:val="00622C18"/>
    <w:rsid w:val="00655ADD"/>
    <w:rsid w:val="006D28A8"/>
    <w:rsid w:val="006D59B2"/>
    <w:rsid w:val="006F0EA9"/>
    <w:rsid w:val="00703812"/>
    <w:rsid w:val="00712A8C"/>
    <w:rsid w:val="007132D9"/>
    <w:rsid w:val="007516C1"/>
    <w:rsid w:val="007706B7"/>
    <w:rsid w:val="00774FA8"/>
    <w:rsid w:val="00784E31"/>
    <w:rsid w:val="007A7811"/>
    <w:rsid w:val="007B26EB"/>
    <w:rsid w:val="007B5463"/>
    <w:rsid w:val="007C3BBF"/>
    <w:rsid w:val="008415C6"/>
    <w:rsid w:val="00870217"/>
    <w:rsid w:val="00870A65"/>
    <w:rsid w:val="008873A5"/>
    <w:rsid w:val="008A6E6A"/>
    <w:rsid w:val="008C5BEF"/>
    <w:rsid w:val="008C639E"/>
    <w:rsid w:val="008E2F08"/>
    <w:rsid w:val="008F7847"/>
    <w:rsid w:val="009001D6"/>
    <w:rsid w:val="00924D30"/>
    <w:rsid w:val="0092667C"/>
    <w:rsid w:val="00934C3A"/>
    <w:rsid w:val="00973F4D"/>
    <w:rsid w:val="00A204EF"/>
    <w:rsid w:val="00A26F98"/>
    <w:rsid w:val="00A37598"/>
    <w:rsid w:val="00A473A6"/>
    <w:rsid w:val="00AA0C74"/>
    <w:rsid w:val="00AE30B0"/>
    <w:rsid w:val="00AE746F"/>
    <w:rsid w:val="00B04F33"/>
    <w:rsid w:val="00B43EA1"/>
    <w:rsid w:val="00B94BCF"/>
    <w:rsid w:val="00BE23B9"/>
    <w:rsid w:val="00C13AEE"/>
    <w:rsid w:val="00C37030"/>
    <w:rsid w:val="00C827B4"/>
    <w:rsid w:val="00CA3C75"/>
    <w:rsid w:val="00CA51F6"/>
    <w:rsid w:val="00CA7864"/>
    <w:rsid w:val="00CE1292"/>
    <w:rsid w:val="00CF0DE6"/>
    <w:rsid w:val="00D30E1F"/>
    <w:rsid w:val="00D42F8D"/>
    <w:rsid w:val="00D66A60"/>
    <w:rsid w:val="00D67C94"/>
    <w:rsid w:val="00D97439"/>
    <w:rsid w:val="00DA31E8"/>
    <w:rsid w:val="00DB2AED"/>
    <w:rsid w:val="00DB3770"/>
    <w:rsid w:val="00E05712"/>
    <w:rsid w:val="00E62B5A"/>
    <w:rsid w:val="00E93193"/>
    <w:rsid w:val="00EA15C6"/>
    <w:rsid w:val="00EB0DCC"/>
    <w:rsid w:val="00ED5016"/>
    <w:rsid w:val="00EE61BC"/>
    <w:rsid w:val="00EF5D6A"/>
    <w:rsid w:val="00F5211D"/>
    <w:rsid w:val="00F73ACD"/>
    <w:rsid w:val="00F86D48"/>
    <w:rsid w:val="01BE5667"/>
    <w:rsid w:val="024E0209"/>
    <w:rsid w:val="02D05560"/>
    <w:rsid w:val="03DF4F37"/>
    <w:rsid w:val="04BA44CE"/>
    <w:rsid w:val="04BE551A"/>
    <w:rsid w:val="0680559E"/>
    <w:rsid w:val="07231939"/>
    <w:rsid w:val="077D0034"/>
    <w:rsid w:val="07A6656A"/>
    <w:rsid w:val="07DB6591"/>
    <w:rsid w:val="083A4A47"/>
    <w:rsid w:val="085D6DB7"/>
    <w:rsid w:val="08960370"/>
    <w:rsid w:val="08BA49DD"/>
    <w:rsid w:val="08BD6586"/>
    <w:rsid w:val="090C534E"/>
    <w:rsid w:val="0AAA2B3A"/>
    <w:rsid w:val="0BCB1B82"/>
    <w:rsid w:val="0DAF4501"/>
    <w:rsid w:val="0EBE6BB4"/>
    <w:rsid w:val="104C561C"/>
    <w:rsid w:val="120854E2"/>
    <w:rsid w:val="12CA0621"/>
    <w:rsid w:val="13CD1443"/>
    <w:rsid w:val="13FA41EA"/>
    <w:rsid w:val="143D1E70"/>
    <w:rsid w:val="14C64A14"/>
    <w:rsid w:val="14EC447B"/>
    <w:rsid w:val="16571DC8"/>
    <w:rsid w:val="16781D3E"/>
    <w:rsid w:val="17D055F0"/>
    <w:rsid w:val="180C6BE2"/>
    <w:rsid w:val="18652FC2"/>
    <w:rsid w:val="1A4A57A0"/>
    <w:rsid w:val="1AEE0821"/>
    <w:rsid w:val="1B2A3322"/>
    <w:rsid w:val="1D7E6BBC"/>
    <w:rsid w:val="1ED90DF6"/>
    <w:rsid w:val="1F6631B3"/>
    <w:rsid w:val="208A4EA9"/>
    <w:rsid w:val="213B2D62"/>
    <w:rsid w:val="21D728F2"/>
    <w:rsid w:val="227669F6"/>
    <w:rsid w:val="248C2D8B"/>
    <w:rsid w:val="2573204F"/>
    <w:rsid w:val="265B5FD7"/>
    <w:rsid w:val="280C3C41"/>
    <w:rsid w:val="281F64BE"/>
    <w:rsid w:val="28321D4D"/>
    <w:rsid w:val="288F719F"/>
    <w:rsid w:val="29156672"/>
    <w:rsid w:val="2919115F"/>
    <w:rsid w:val="29AE5D4B"/>
    <w:rsid w:val="2DD9710F"/>
    <w:rsid w:val="2E5D4454"/>
    <w:rsid w:val="31350B00"/>
    <w:rsid w:val="31462D0D"/>
    <w:rsid w:val="35E944D7"/>
    <w:rsid w:val="3C5B588C"/>
    <w:rsid w:val="3C8F39B0"/>
    <w:rsid w:val="3DD8321C"/>
    <w:rsid w:val="3E4C1633"/>
    <w:rsid w:val="3EF35859"/>
    <w:rsid w:val="43B060F0"/>
    <w:rsid w:val="43C82A61"/>
    <w:rsid w:val="44A518EC"/>
    <w:rsid w:val="45F607E6"/>
    <w:rsid w:val="48FA020D"/>
    <w:rsid w:val="490431AA"/>
    <w:rsid w:val="493027F1"/>
    <w:rsid w:val="49747076"/>
    <w:rsid w:val="4A5166FB"/>
    <w:rsid w:val="4A7B3E41"/>
    <w:rsid w:val="4B29302C"/>
    <w:rsid w:val="4B6B4C49"/>
    <w:rsid w:val="4B704027"/>
    <w:rsid w:val="4DCA69F7"/>
    <w:rsid w:val="50FB3D83"/>
    <w:rsid w:val="51303345"/>
    <w:rsid w:val="52A40FF2"/>
    <w:rsid w:val="54AE6FC2"/>
    <w:rsid w:val="5A157032"/>
    <w:rsid w:val="5B7179CB"/>
    <w:rsid w:val="5C3C317D"/>
    <w:rsid w:val="5CEC5C67"/>
    <w:rsid w:val="5DE24C96"/>
    <w:rsid w:val="5FCE1C8D"/>
    <w:rsid w:val="607D37A6"/>
    <w:rsid w:val="631F0B45"/>
    <w:rsid w:val="64243F39"/>
    <w:rsid w:val="6678442C"/>
    <w:rsid w:val="682E182A"/>
    <w:rsid w:val="6A317D79"/>
    <w:rsid w:val="6A48091F"/>
    <w:rsid w:val="6A5B692F"/>
    <w:rsid w:val="6B38054A"/>
    <w:rsid w:val="6BFC3B8E"/>
    <w:rsid w:val="6E2D39F1"/>
    <w:rsid w:val="717A163C"/>
    <w:rsid w:val="719C5A56"/>
    <w:rsid w:val="72D03C09"/>
    <w:rsid w:val="73775283"/>
    <w:rsid w:val="739F538A"/>
    <w:rsid w:val="77550873"/>
    <w:rsid w:val="78436C2C"/>
    <w:rsid w:val="7B2F3497"/>
    <w:rsid w:val="7B4C1F51"/>
    <w:rsid w:val="7EBA64E2"/>
    <w:rsid w:val="7F4B2354"/>
    <w:rsid w:val="7FCC57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4"/>
    <w:qFormat/>
    <w:uiPriority w:val="0"/>
    <w:pPr>
      <w:keepNext/>
      <w:keepLines/>
      <w:spacing w:before="260" w:after="260" w:line="413" w:lineRule="auto"/>
      <w:outlineLvl w:val="2"/>
    </w:pPr>
    <w:rPr>
      <w:rFonts w:ascii="Times New Roman" w:hAnsi="Times New Roman" w:eastAsia="宋体" w:cs="Times New Roman"/>
      <w:b/>
      <w:sz w:val="32"/>
      <w:szCs w:val="2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5"/>
    <w:qFormat/>
    <w:uiPriority w:val="1"/>
    <w:pPr>
      <w:autoSpaceDE w:val="0"/>
      <w:autoSpaceDN w:val="0"/>
      <w:spacing w:before="181"/>
      <w:ind w:left="112"/>
      <w:jc w:val="left"/>
    </w:pPr>
    <w:rPr>
      <w:rFonts w:ascii="微软雅黑" w:hAnsi="微软雅黑" w:eastAsia="微软雅黑" w:cs="微软雅黑"/>
      <w:kern w:val="0"/>
      <w:sz w:val="24"/>
      <w:szCs w:val="24"/>
      <w:lang w:val="zh-CN" w:bidi="zh-CN"/>
    </w:rPr>
  </w:style>
  <w:style w:type="paragraph" w:styleId="4">
    <w:name w:val="Balloon Text"/>
    <w:basedOn w:val="1"/>
    <w:link w:val="16"/>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标题 3 字符"/>
    <w:basedOn w:val="9"/>
    <w:link w:val="2"/>
    <w:qFormat/>
    <w:uiPriority w:val="0"/>
    <w:rPr>
      <w:rFonts w:ascii="Times New Roman" w:hAnsi="Times New Roman" w:eastAsia="宋体" w:cs="Times New Roman"/>
      <w:b/>
      <w:sz w:val="32"/>
      <w:szCs w:val="24"/>
    </w:rPr>
  </w:style>
  <w:style w:type="character" w:customStyle="1" w:styleId="15">
    <w:name w:val="正文文本 字符"/>
    <w:basedOn w:val="9"/>
    <w:link w:val="3"/>
    <w:qFormat/>
    <w:uiPriority w:val="1"/>
    <w:rPr>
      <w:rFonts w:ascii="微软雅黑" w:hAnsi="微软雅黑" w:eastAsia="微软雅黑" w:cs="微软雅黑"/>
      <w:kern w:val="0"/>
      <w:sz w:val="24"/>
      <w:szCs w:val="24"/>
      <w:lang w:val="zh-CN" w:bidi="zh-CN"/>
    </w:rPr>
  </w:style>
  <w:style w:type="character" w:customStyle="1" w:styleId="16">
    <w:name w:val="批注框文本 字符"/>
    <w:basedOn w:val="9"/>
    <w:link w:val="4"/>
    <w:semiHidden/>
    <w:qFormat/>
    <w:uiPriority w:val="99"/>
    <w:rPr>
      <w:sz w:val="18"/>
      <w:szCs w:val="18"/>
    </w:rPr>
  </w:style>
  <w:style w:type="paragraph" w:customStyle="1" w:styleId="17">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8">
    <w:name w:val="font41"/>
    <w:basedOn w:val="9"/>
    <w:qFormat/>
    <w:uiPriority w:val="0"/>
    <w:rPr>
      <w:rFonts w:hint="eastAsia" w:ascii="宋体" w:hAnsi="宋体" w:eastAsia="宋体" w:cs="宋体"/>
      <w:color w:val="000000"/>
      <w:sz w:val="32"/>
      <w:szCs w:val="32"/>
      <w:u w:val="none"/>
    </w:rPr>
  </w:style>
  <w:style w:type="character" w:customStyle="1" w:styleId="19">
    <w:name w:val="font81"/>
    <w:basedOn w:val="9"/>
    <w:qFormat/>
    <w:uiPriority w:val="0"/>
    <w:rPr>
      <w:rFonts w:ascii="Calibri" w:hAnsi="Calibri" w:cs="Calibri"/>
      <w:color w:val="000000"/>
      <w:sz w:val="32"/>
      <w:szCs w:val="32"/>
      <w:u w:val="none"/>
    </w:rPr>
  </w:style>
  <w:style w:type="character" w:customStyle="1" w:styleId="20">
    <w:name w:val="font71"/>
    <w:basedOn w:val="9"/>
    <w:qFormat/>
    <w:uiPriority w:val="0"/>
    <w:rPr>
      <w:rFonts w:hint="eastAsia" w:ascii="宋体" w:hAnsi="宋体" w:eastAsia="宋体" w:cs="宋体"/>
      <w:b/>
      <w:bCs/>
      <w:color w:val="000000"/>
      <w:sz w:val="32"/>
      <w:szCs w:val="32"/>
      <w:u w:val="none"/>
    </w:rPr>
  </w:style>
  <w:style w:type="character" w:customStyle="1" w:styleId="21">
    <w:name w:val="font51"/>
    <w:basedOn w:val="9"/>
    <w:uiPriority w:val="0"/>
    <w:rPr>
      <w:rFonts w:hint="default" w:ascii="Calibri" w:hAnsi="Calibri" w:cs="Calibri"/>
      <w:b/>
      <w:bCs/>
      <w:color w:val="000000"/>
      <w:sz w:val="32"/>
      <w:szCs w:val="3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5C68F-5E77-4E36-B6ED-247EAF55C5E4}">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8</Pages>
  <Words>1148</Words>
  <Characters>1312</Characters>
  <Lines>10</Lines>
  <Paragraphs>3</Paragraphs>
  <TotalTime>188</TotalTime>
  <ScaleCrop>false</ScaleCrop>
  <LinksUpToDate>false</LinksUpToDate>
  <CharactersWithSpaces>1341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2026-08-08T14:03:00Z</dcterms:created>
  <dc:creator>freeuser</dc:creator>
  <cp:lastModifiedBy>Lc</cp:lastModifiedBy>
  <cp:lastPrinted>2024-12-10T03:45:00Z</cp:lastPrinted>
  <dcterms:modified xsi:type="dcterms:W3CDTF">2026-08-11T11:54:20Z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344C93315CF34ADA80BC5890614018BB_13</vt:lpwstr>
  </property>
  <property fmtid="{D5CDD505-2E9C-101B-9397-08002B2CF9AE}" pid="4" name="KSOTemplateDocerSaveRecord">
    <vt:lpwstr>eyJoZGlkIjoiMWQxNGFlZTZjZDRmMDg1OWE5N2NhZTAxZTU4NzcxMjkiLCJ1c2VySWQiOiI5NzQzMDM5MTEifQ==</vt:lpwstr>
  </property>
</Properties>
</file>