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DA3" w:rsidRPr="00332A6A" w:rsidRDefault="007B2DA3" w:rsidP="007B2DA3">
      <w:pPr>
        <w:widowControl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附件</w:t>
      </w:r>
    </w:p>
    <w:p w:rsidR="007B2DA3" w:rsidRPr="00332A6A" w:rsidRDefault="007B2DA3" w:rsidP="00332A6A">
      <w:pPr>
        <w:widowControl/>
        <w:spacing w:beforeLines="50" w:before="156" w:afterLines="50" w:after="156"/>
        <w:jc w:val="center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332A6A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第四届长三角高校大学生实验室安全知识竞赛</w:t>
      </w:r>
      <w:r w:rsidRPr="00332A6A">
        <w:rPr>
          <w:rFonts w:ascii="Times New Roman" w:eastAsia="黑体" w:hAnsi="Times New Roman" w:cs="Times New Roman"/>
          <w:color w:val="000000"/>
          <w:kern w:val="0"/>
          <w:sz w:val="36"/>
          <w:szCs w:val="36"/>
        </w:rPr>
        <w:t>活动方案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2026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年第四届长三角高校大学生实验室安全知识竞赛分个人赛和团体赛，个人赛面向长三角三省一市域内所有高校在校大学生（含专科、本科、硕博），欢迎长三角域外的高校学生参加，参赛学生必须获得所在校的身份确认；团体赛面向长三角域内所有高校，参赛高校须组织一支由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3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名在校大学生（其中至少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名为本科生，无本科生的院校则为专科生）组成的参赛队伍。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一、个人赛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个人赛分日挑战、周挑战、月挑战、总决赛四个部分。日挑战、周挑战、月挑战线上举行。日挑战冠军，周挑战冠、亚、季军，月挑战冠、亚、季军，将分别获得由主办单位颁发获奖证书及奖励。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参与学生自行关注微信公众号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“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实验室安全知识竞赛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”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，注册进入系统进行实验室安全知识学习、自测，线上比赛用题与学习题库一致。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（一）日挑战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1.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参赛资格：所有在线注册，并得到身份确认的在校大学生。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2.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比赛时间：</w:t>
      </w:r>
      <w:r w:rsid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2026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年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9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月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日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——10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月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26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日，每周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6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天（除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“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周挑战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”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举办日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——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周一外的其余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6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天）。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3.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涉及题型：各类型单选题，每题答题时间为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10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秒；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4.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积分规则：答对一题得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分，答错或答题过时本次挑战终止，参赛选手每天有三次挑战机会，三次挑战中的最高分为该选手的当天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lastRenderedPageBreak/>
        <w:t>得分，得分最高的参赛选手即为当天的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“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日冠军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”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。同分的情况下，答题时间短的胜出（下同），日挑战赛成绩统计时间为当日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00:00-24:00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（二）周挑战：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1.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参赛资格：当周参与日挑战累计达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4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天及以上的选手；参赛学生可在每天通过公众号进行挑战，挑战满四天即可参加周挑战。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2.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比赛时间：活动期间每周一下午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14:00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；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2026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年周挑战赛将举办七次分别为：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9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月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7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日、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14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日、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21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日、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28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日，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10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月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12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日、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19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日、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26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日。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10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月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12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日的周挑战因跨度两周（系双周挑战），故获奖人数翻倍。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3.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涉及题型：各类型，单选择题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+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多项选择题。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4.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积分规则：周挑战成绩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=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基础分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+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周挑战参赛得分，基础分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=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当周总积分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/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参赛天数（当周参与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“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日挑战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”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的平均分）；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参赛学生须在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15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分钟内，完成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40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道单选择，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30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道多选题。答对一道单选题德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分，答对一道多选题得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分，每题有一次答题机会。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当周周挑战成绩最高的选手称为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“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周冠军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”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，第二、三名分别为周亚军、周季军。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（三）月挑战：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1.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参赛资格（共</w:t>
      </w:r>
      <w:r w:rsidR="00627E77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20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人）：活动周期内周挑战前三名，累计日挑战达</w:t>
      </w:r>
      <w:r w:rsidR="00627E77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20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天及以上且排在前</w:t>
      </w:r>
      <w:r w:rsidR="00627E77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8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名者可参加月挑战。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lastRenderedPageBreak/>
        <w:t>2.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比赛时间：</w:t>
      </w:r>
      <w:r w:rsidR="00627E77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2026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年月挑战赛将于</w:t>
      </w:r>
      <w:r w:rsidR="00627E77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9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月</w:t>
      </w:r>
      <w:r w:rsidR="00627E77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28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日（周一）和</w:t>
      </w:r>
      <w:r w:rsidR="00627E77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10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月</w:t>
      </w:r>
      <w:r w:rsidR="00627E77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26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日（周一）下午</w:t>
      </w:r>
      <w:r w:rsidR="00627E77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15:30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各举办一次。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3.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涉及题型：各类型题。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4.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参赛要求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: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参赛选手须赛前准备一个安静的独立空间（家、寝室、教室、办公室等场所）、两台终端设备（手机或电脑等），一台终端登录组委会指定的第三方软件，参赛时段全程开启音视频，参赛时段答题人完全展现、且全程不离开工作人员视野，便于在线观摩；另一台终端登录组委会指定的比赛系统；比赛开始前每位选手须在线亮明身份。月挑战整个比赛进程由主持人在线引导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5.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月挑战赛比赛方式分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: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争分夺秒、眼捷手快、洞烛机先三个环节：</w:t>
      </w:r>
    </w:p>
    <w:p w:rsidR="00627E77" w:rsidRPr="00332A6A" w:rsidRDefault="00627E77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bookmarkStart w:id="0" w:name="OLE_LINK1"/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</w:t>
      </w:r>
      <w:bookmarkEnd w:id="0"/>
      <w:r w:rsidR="007B2DA3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争分夺秒，选择题，答对得分，答错倒扣。</w:t>
      </w:r>
    </w:p>
    <w:p w:rsidR="007B2DA3" w:rsidRPr="00332A6A" w:rsidRDefault="00627E77" w:rsidP="00627E77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</w:t>
      </w:r>
      <w:r w:rsidR="007B2DA3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眼捷手快，选择题，第一个提供正确答案的选手得分最高，第二个提供正确答案的次高，以此类推，答错倒扣。</w:t>
      </w:r>
    </w:p>
    <w:p w:rsidR="007B2DA3" w:rsidRPr="00332A6A" w:rsidRDefault="00627E77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3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</w:t>
      </w:r>
      <w:r w:rsidR="007B2DA3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洞烛机先，实验室（场所）短视频安全隐患排查题，作答者以实验室安全督查员的视角在视频中寻找安全隐患，找对一处隐患得到相应的分数，找到的隐患数量越多得分越多，找错或未找出不得分。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争分夺秒、眼捷手快、洞烛机先三个环节获得的积分为月挑战赛的成绩（如前三名有同分的情况下，让同分选手用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“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眼捷手快</w:t>
      </w:r>
      <w:r w:rsidR="00627E77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”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的方式参加排位赛，直到决出前三名为止）。已获得月挑战冠军的不再重复授予。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（四）</w:t>
      </w:r>
      <w:r w:rsidR="00627E77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个人总决赛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lastRenderedPageBreak/>
        <w:t>1.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参赛资格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活动周期内月挑战前三名、周冠军、累计日挑战达</w:t>
      </w:r>
      <w:r w:rsidR="00627E77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40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天及以上且排在前</w:t>
      </w:r>
      <w:r w:rsidR="00332A6A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6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名者，共</w:t>
      </w:r>
      <w:r w:rsidR="00332A6A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20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人，参加年度个人总决赛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个人总决赛将于</w:t>
      </w:r>
      <w:r w:rsidR="00332A6A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2026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年</w:t>
      </w:r>
      <w:r w:rsidR="00332A6A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10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月底（或</w:t>
      </w:r>
      <w:r w:rsidR="00332A6A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11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月初）在华东师范大学举行。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2.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个人总决赛分四个环节</w:t>
      </w:r>
    </w:p>
    <w:p w:rsidR="007B2DA3" w:rsidRPr="00332A6A" w:rsidRDefault="00332A6A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</w:t>
      </w:r>
      <w:r w:rsidR="007B2DA3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争分夺秒，选择题，答对得分，答错倒扣。</w:t>
      </w:r>
    </w:p>
    <w:p w:rsidR="007B2DA3" w:rsidRPr="00332A6A" w:rsidRDefault="00332A6A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</w:t>
      </w:r>
      <w:r w:rsidR="007B2DA3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心知肚明，填空题，第一个提供正确答案的选手得分最高，第二个提供正确答案的选手得分其次，以此类推，答错倒扣，在规定时间内没有提交答案或放弃答题的不得分。</w:t>
      </w:r>
    </w:p>
    <w:p w:rsidR="007B2DA3" w:rsidRPr="00332A6A" w:rsidRDefault="00332A6A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3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</w:t>
      </w:r>
      <w:r w:rsidR="007B2DA3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眼捷手快，选择题，答对得分，答错倒扣，选手使用抢答器，举牌答题。</w:t>
      </w:r>
    </w:p>
    <w:p w:rsidR="007B2DA3" w:rsidRPr="00332A6A" w:rsidRDefault="00332A6A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4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</w:t>
      </w:r>
      <w:r w:rsidR="007B2DA3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火眼金睛，实验安全隐患排查实操题，系统播放一段实验短视频，选手须以实验室安全督查员的视角去寻找安全隐患，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找对</w:t>
      </w:r>
      <w:r>
        <w:rPr>
          <w:rFonts w:ascii="Times New Roman" w:eastAsia="宋体" w:hAnsi="Times New Roman" w:cs="Times New Roman" w:hint="eastAsia"/>
          <w:color w:val="000000"/>
          <w:kern w:val="0"/>
          <w:sz w:val="28"/>
          <w:szCs w:val="28"/>
        </w:rPr>
        <w:t>一</w:t>
      </w:r>
      <w:r w:rsidR="007B2DA3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处隐患得到相应的分数，找到的隐患数量越多得分越多，找错或未找出不得分。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以上四个环节（争分夺秒、心知肚明、眼捷手快、火眼金睛）获得的总分为个人总决赛排位依据。（前三名有同分的情况下，用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“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眼捷手快</w:t>
      </w:r>
      <w:r w:rsidR="00332A6A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”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的方式进行加时赛，直到决出前三名为止）。</w:t>
      </w:r>
    </w:p>
    <w:p w:rsidR="007B2DA3" w:rsidRPr="007B2DA3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个人总决赛设冠、亚、季军若干名，将分别获得由主办单位颁发证书及奖励。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lastRenderedPageBreak/>
        <w:t>二、团体赛：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团体赛由三省一市（江苏省、浙江省、安徽省、上海市）的高校实验室安全相关组织，分别通过适当方式选拔（或推荐）</w:t>
      </w:r>
      <w:r w:rsidR="00332A6A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4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所高校，代表所在省（市）参加于</w:t>
      </w:r>
      <w:r w:rsidR="00332A6A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2026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年</w:t>
      </w:r>
      <w:r w:rsidR="00332A6A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11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月中（下）旬在上海海事大学举办的线下比赛。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赛程：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分崭露头角（排位赛）和群雄对决（晋级赛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/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争霸赛）两个部分：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1.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崭露头角，分选手独秀，举队群秀，队间争秀，心知肚明，洞烛机先五个环节。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）选手独秀，参赛选手分别依次独立作答，答对得分，答错不得分。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）举队群秀，参赛队员协作答题，答错或不答不得分。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3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）队间争秀，参赛队伍使用抢答器，举牌协作答题。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4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）心知肚明，参赛队员协作答题，答题方式为终端输入空格填空，第一个提供正确答案的参赛队伍得分最高，第二个提供正确答案得分其次，以此类推，在规定时间内没有提交答案或放弃答题的不得分。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5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）洞烛机先，实验室（场所）短视频安全隐患排查实操题，系统播放一段作答者以实验室安全督查员的视角去寻找安全隐患，找对一处隐患得到相应的分数，找到的隐患数量越多得分越多，找错或未找出不得分。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lastRenderedPageBreak/>
        <w:t>上述五个</w:t>
      </w:r>
      <w:r w:rsidR="00332A6A">
        <w:rPr>
          <w:rFonts w:ascii="Times New Roman" w:eastAsia="宋体" w:hAnsi="Times New Roman" w:cs="Times New Roman" w:hint="eastAsia"/>
          <w:color w:val="000000"/>
          <w:kern w:val="0"/>
          <w:sz w:val="28"/>
          <w:szCs w:val="28"/>
        </w:rPr>
        <w:t>（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选手独秀、举队群秀、队间争秀、心知肚明、洞烛机先</w:t>
      </w:r>
      <w:r w:rsidR="00332A6A">
        <w:rPr>
          <w:rFonts w:ascii="Times New Roman" w:eastAsia="宋体" w:hAnsi="Times New Roman" w:cs="Times New Roman" w:hint="eastAsia"/>
          <w:color w:val="000000"/>
          <w:kern w:val="0"/>
          <w:sz w:val="28"/>
          <w:szCs w:val="28"/>
        </w:rPr>
        <w:t>）</w:t>
      </w:r>
      <w:bookmarkStart w:id="1" w:name="_GoBack"/>
      <w:bookmarkEnd w:id="1"/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环节获得的累计总分为崭露头角的成绩。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决赛崭露头角赛程中排名前</w:t>
      </w:r>
      <w:r w:rsidR="00332A6A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10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的队伍（如有同分，则让同分赛队用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“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心知肚明</w:t>
      </w:r>
      <w:r w:rsidR="00332A6A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”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的方式参加排位赛，直到决出先后为止）进入群雄对决赛程。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2.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群雄对决，分争分夺秒、眼捷手快、狭路相逢、火眼金睛四个环节。崭露头角赛程中的得分，不带入本赛程，系统授予给每支参赛队伍基础分。</w:t>
      </w:r>
    </w:p>
    <w:p w:rsidR="007B2DA3" w:rsidRPr="007B2DA3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）眼捷手快，参赛队伍使用抢答器，举牌答题，答对得分，答错扣分，抢答犯规扣分。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）狭路相逢，以一定的方式使得所有参赛队伍两两配对，相互出题，答队得分（对方倒扣），答错扣分（对方加分）。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3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）火眼金睛：实验室安全隐患排查实操题，系统播放一段含有安全隐患的短视频，找对一处隐患得到相应的分数，找到的隐患数量越多得分越多，找错或未找出不得分。</w:t>
      </w:r>
    </w:p>
    <w:p w:rsidR="007B2DA3" w:rsidRPr="00332A6A" w:rsidRDefault="007B2DA3" w:rsidP="007B2DA3">
      <w:pPr>
        <w:widowControl/>
        <w:spacing w:line="640" w:lineRule="exact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4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）争分夺秒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,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选择题，答对得分，答错倒扣。</w:t>
      </w:r>
    </w:p>
    <w:p w:rsidR="006A3F74" w:rsidRPr="00332A6A" w:rsidRDefault="007B2DA3" w:rsidP="007B2DA3">
      <w:pPr>
        <w:spacing w:line="640" w:lineRule="exact"/>
        <w:ind w:firstLineChars="200" w:firstLine="560"/>
        <w:rPr>
          <w:rFonts w:ascii="Times New Roman" w:eastAsia="宋体" w:hAnsi="Times New Roman" w:cs="Times New Roman"/>
        </w:rPr>
      </w:pP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以上四个（眼捷手快、狭路相逢、火眼金睛、争分夺秒）环节获得的累计总分为群雄对决的成绩作为本次比赛的排位依据。（有同分无法区分名次的情况下，用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“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眼捷手快</w:t>
      </w:r>
      <w:r w:rsidR="00332A6A"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”</w:t>
      </w:r>
      <w:r w:rsidRPr="00332A6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的方式进行加时赛）。</w:t>
      </w:r>
    </w:p>
    <w:sectPr w:rsidR="006A3F74" w:rsidRPr="00332A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FE8" w:rsidRDefault="005C7FE8" w:rsidP="007B2DA3">
      <w:r>
        <w:separator/>
      </w:r>
    </w:p>
  </w:endnote>
  <w:endnote w:type="continuationSeparator" w:id="0">
    <w:p w:rsidR="005C7FE8" w:rsidRDefault="005C7FE8" w:rsidP="007B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FS--GB1-4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Times New Roman"/>
    <w:panose1 w:val="00000000000000000000"/>
    <w:charset w:val="00"/>
    <w:family w:val="roman"/>
    <w:notTrueType/>
    <w:pitch w:val="default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FE8" w:rsidRDefault="005C7FE8" w:rsidP="007B2DA3">
      <w:r>
        <w:separator/>
      </w:r>
    </w:p>
  </w:footnote>
  <w:footnote w:type="continuationSeparator" w:id="0">
    <w:p w:rsidR="005C7FE8" w:rsidRDefault="005C7FE8" w:rsidP="007B2D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AF8"/>
    <w:rsid w:val="00332A6A"/>
    <w:rsid w:val="005C7FE8"/>
    <w:rsid w:val="00627E77"/>
    <w:rsid w:val="006A3F74"/>
    <w:rsid w:val="007B2DA3"/>
    <w:rsid w:val="00E1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BF72E"/>
  <w15:chartTrackingRefBased/>
  <w15:docId w15:val="{976EB4DE-4207-4FDF-97EA-E378348B9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2D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2D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2D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2DA3"/>
    <w:rPr>
      <w:sz w:val="18"/>
      <w:szCs w:val="18"/>
    </w:rPr>
  </w:style>
  <w:style w:type="character" w:customStyle="1" w:styleId="fontstyle01">
    <w:name w:val="fontstyle01"/>
    <w:basedOn w:val="a0"/>
    <w:rsid w:val="007B2DA3"/>
    <w:rPr>
      <w:rFonts w:ascii="FZFS--GB1-4" w:hAnsi="FZFS--GB1-4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B2DA3"/>
    <w:rPr>
      <w:rFonts w:ascii="黑体" w:eastAsia="黑体" w:hAnsi="黑体" w:hint="eastAsia"/>
      <w:b w:val="0"/>
      <w:bCs w:val="0"/>
      <w:i w:val="0"/>
      <w:iCs w:val="0"/>
      <w:color w:val="000000"/>
      <w:sz w:val="36"/>
      <w:szCs w:val="36"/>
    </w:rPr>
  </w:style>
  <w:style w:type="character" w:customStyle="1" w:styleId="fontstyle31">
    <w:name w:val="fontstyle31"/>
    <w:basedOn w:val="a0"/>
    <w:rsid w:val="007B2DA3"/>
    <w:rPr>
      <w:rFonts w:ascii="FangSong" w:hAnsi="FangSong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7B2DA3"/>
    <w:rPr>
      <w:rFonts w:ascii="华文楷体" w:eastAsia="华文楷体" w:hAnsi="华文楷体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3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2026-08-27T01:49:00Z</dcterms:created>
  <dcterms:modified xsi:type="dcterms:W3CDTF">2026-08-27T02:04:00Z</dcterms:modified>
</cp:coreProperties>
</file>