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72887" w14:textId="77777777" w:rsidR="00885D61" w:rsidRDefault="00885D61">
      <w:pPr>
        <w:jc w:val="center"/>
        <w:rPr>
          <w:b/>
          <w:spacing w:val="320"/>
          <w:sz w:val="36"/>
          <w:szCs w:val="36"/>
        </w:rPr>
      </w:pPr>
    </w:p>
    <w:p w14:paraId="640A13BF" w14:textId="77777777" w:rsidR="00885D61" w:rsidRDefault="00D37D83">
      <w:pPr>
        <w:spacing w:line="360" w:lineRule="exact"/>
        <w:ind w:right="960"/>
        <w:rPr>
          <w:rFonts w:asciiTheme="minorEastAsia" w:hAnsiTheme="minorEastAsia" w:cs="华文楷体"/>
          <w:bCs/>
          <w:sz w:val="24"/>
        </w:rPr>
      </w:pPr>
      <w:r>
        <w:rPr>
          <w:rFonts w:asciiTheme="minorEastAsia" w:hAnsiTheme="minorEastAsia" w:cs="华文楷体" w:hint="eastAsia"/>
          <w:bCs/>
          <w:sz w:val="24"/>
        </w:rPr>
        <w:t>编号：</w:t>
      </w:r>
    </w:p>
    <w:p w14:paraId="7A390B69" w14:textId="77777777" w:rsidR="00885D61" w:rsidRDefault="00D37D83">
      <w:pPr>
        <w:spacing w:line="360" w:lineRule="exact"/>
        <w:jc w:val="left"/>
        <w:rPr>
          <w:rFonts w:asciiTheme="minorEastAsia" w:hAnsiTheme="minorEastAsia" w:cs="华文楷体"/>
          <w:bCs/>
          <w:sz w:val="24"/>
        </w:rPr>
      </w:pPr>
      <w:r>
        <w:rPr>
          <w:rFonts w:asciiTheme="minorEastAsia" w:hAnsiTheme="minorEastAsia" w:cs="华文楷体" w:hint="eastAsia"/>
          <w:bCs/>
          <w:sz w:val="24"/>
        </w:rPr>
        <w:t>说明</w:t>
      </w:r>
    </w:p>
    <w:p w14:paraId="0F8CBCB1" w14:textId="77777777" w:rsidR="00885D61" w:rsidRDefault="00D37D83">
      <w:pPr>
        <w:spacing w:line="360" w:lineRule="exact"/>
        <w:jc w:val="left"/>
        <w:rPr>
          <w:sz w:val="24"/>
        </w:rPr>
      </w:pPr>
      <w:r>
        <w:rPr>
          <w:rFonts w:asciiTheme="minorEastAsia" w:hAnsiTheme="minorEastAsia" w:cs="华文楷体" w:hint="eastAsia"/>
          <w:bCs/>
          <w:sz w:val="24"/>
        </w:rPr>
        <w:t>1.</w:t>
      </w:r>
      <w:r>
        <w:rPr>
          <w:rFonts w:asciiTheme="minorEastAsia" w:hAnsiTheme="minorEastAsia" w:cs="华文楷体" w:hint="eastAsia"/>
          <w:bCs/>
          <w:sz w:val="24"/>
        </w:rPr>
        <w:t>产品须为</w:t>
      </w:r>
      <w:r>
        <w:rPr>
          <w:rFonts w:asciiTheme="minorEastAsia" w:hAnsiTheme="minorEastAsia" w:cs="华文楷体" w:hint="eastAsia"/>
          <w:b/>
          <w:bCs/>
          <w:sz w:val="24"/>
        </w:rPr>
        <w:t>原装正品、新品</w:t>
      </w:r>
      <w:r>
        <w:rPr>
          <w:rFonts w:asciiTheme="minorEastAsia" w:hAnsiTheme="minorEastAsia" w:cs="华文楷体" w:hint="eastAsia"/>
          <w:bCs/>
          <w:sz w:val="24"/>
        </w:rPr>
        <w:t>，相关的配套附件质量优良，数量齐全。</w:t>
      </w:r>
    </w:p>
    <w:p w14:paraId="6A89581C" w14:textId="77777777" w:rsidR="00885D61" w:rsidRDefault="00D37D83">
      <w:pPr>
        <w:spacing w:line="360" w:lineRule="exact"/>
        <w:jc w:val="left"/>
        <w:rPr>
          <w:sz w:val="24"/>
        </w:rPr>
      </w:pPr>
      <w:r>
        <w:rPr>
          <w:rFonts w:hint="eastAsia"/>
          <w:sz w:val="24"/>
        </w:rPr>
        <w:t>2.</w:t>
      </w:r>
      <w:r>
        <w:rPr>
          <w:rFonts w:hint="eastAsia"/>
          <w:b/>
          <w:sz w:val="24"/>
        </w:rPr>
        <w:t>响应价格</w:t>
      </w:r>
      <w:r>
        <w:rPr>
          <w:rFonts w:hint="eastAsia"/>
          <w:sz w:val="24"/>
        </w:rPr>
        <w:t>，应报产品送到的实际交货地（校内指定地点）的价格，包括运保费、税费、材料费、装卸费、安装调试费等所有费用。</w:t>
      </w:r>
    </w:p>
    <w:p w14:paraId="4AF98088" w14:textId="77777777" w:rsidR="00885D61" w:rsidRDefault="00D37D83">
      <w:pPr>
        <w:spacing w:line="360" w:lineRule="exact"/>
        <w:ind w:left="425" w:hangingChars="177" w:hanging="425"/>
        <w:jc w:val="left"/>
        <w:rPr>
          <w:sz w:val="24"/>
        </w:rPr>
      </w:pPr>
      <w:r>
        <w:rPr>
          <w:rFonts w:hint="eastAsia"/>
          <w:sz w:val="24"/>
        </w:rPr>
        <w:t xml:space="preserve">3.  </w:t>
      </w:r>
      <w:r>
        <w:rPr>
          <w:rFonts w:hint="eastAsia"/>
          <w:sz w:val="24"/>
        </w:rPr>
        <w:t>表中所指套（件）系指该产品完备配置。响应方视仪器设备的具体情况，必须提供满足招标方正常使用仪器的必要配置及附件（如需必要，请在表中附注）。我方也视其报价为此设备的完备配置。因设备配置的不完整所带来的设备无法验收而致使的退货等所有费用由供方负责。</w:t>
      </w:r>
    </w:p>
    <w:p w14:paraId="5AB17384" w14:textId="77777777" w:rsidR="00885D61" w:rsidRDefault="00D37D83">
      <w:pPr>
        <w:spacing w:line="360" w:lineRule="exact"/>
        <w:jc w:val="left"/>
        <w:rPr>
          <w:b/>
          <w:sz w:val="28"/>
          <w:szCs w:val="28"/>
        </w:rPr>
      </w:pPr>
      <w:r>
        <w:rPr>
          <w:rFonts w:hint="eastAsia"/>
          <w:sz w:val="24"/>
        </w:rPr>
        <w:t xml:space="preserve">4.  </w:t>
      </w:r>
      <w:r>
        <w:rPr>
          <w:rFonts w:hint="eastAsia"/>
          <w:sz w:val="24"/>
        </w:rPr>
        <w:t>付款方式</w:t>
      </w:r>
      <w:r>
        <w:rPr>
          <w:rFonts w:hint="eastAsia"/>
          <w:b/>
          <w:sz w:val="28"/>
          <w:szCs w:val="28"/>
        </w:rPr>
        <w:t>：</w:t>
      </w:r>
      <w:r>
        <w:rPr>
          <w:rFonts w:hint="eastAsia"/>
          <w:sz w:val="24"/>
        </w:rPr>
        <w:t>设备（产品）</w:t>
      </w:r>
      <w:r>
        <w:rPr>
          <w:sz w:val="24"/>
        </w:rPr>
        <w:t>验收合格后支付合同总额的</w:t>
      </w:r>
      <w:r>
        <w:rPr>
          <w:rFonts w:hint="eastAsia"/>
          <w:b/>
          <w:sz w:val="24"/>
        </w:rPr>
        <w:t>100</w:t>
      </w:r>
      <w:r>
        <w:rPr>
          <w:b/>
          <w:sz w:val="24"/>
        </w:rPr>
        <w:t>%</w:t>
      </w:r>
      <w:r>
        <w:rPr>
          <w:rFonts w:hint="eastAsia"/>
          <w:sz w:val="24"/>
        </w:rPr>
        <w:t>。</w:t>
      </w:r>
    </w:p>
    <w:p w14:paraId="02EEBDE6" w14:textId="77777777" w:rsidR="00885D61" w:rsidRDefault="00D37D83">
      <w:pPr>
        <w:spacing w:line="360" w:lineRule="exact"/>
        <w:jc w:val="left"/>
        <w:rPr>
          <w:sz w:val="24"/>
        </w:rPr>
      </w:pPr>
      <w:r>
        <w:rPr>
          <w:rFonts w:hint="eastAsia"/>
          <w:sz w:val="24"/>
        </w:rPr>
        <w:t xml:space="preserve">5.  </w:t>
      </w:r>
      <w:r>
        <w:rPr>
          <w:rFonts w:hint="eastAsia"/>
          <w:sz w:val="24"/>
        </w:rPr>
        <w:t>质保期：不少于</w:t>
      </w:r>
      <w:r>
        <w:rPr>
          <w:rFonts w:hint="eastAsia"/>
          <w:b/>
          <w:sz w:val="24"/>
        </w:rPr>
        <w:t>三年</w:t>
      </w:r>
      <w:r>
        <w:rPr>
          <w:rFonts w:hint="eastAsia"/>
          <w:sz w:val="24"/>
        </w:rPr>
        <w:t>。</w:t>
      </w:r>
    </w:p>
    <w:p w14:paraId="31B63630" w14:textId="77777777" w:rsidR="00885D61" w:rsidRDefault="00D37D83">
      <w:pPr>
        <w:spacing w:line="360" w:lineRule="exact"/>
        <w:jc w:val="left"/>
        <w:rPr>
          <w:b/>
          <w:color w:val="FF0000"/>
          <w:sz w:val="28"/>
          <w:szCs w:val="28"/>
        </w:rPr>
      </w:pPr>
      <w:r>
        <w:rPr>
          <w:rFonts w:hint="eastAsia"/>
          <w:sz w:val="24"/>
        </w:rPr>
        <w:t>6</w:t>
      </w:r>
      <w:r>
        <w:rPr>
          <w:sz w:val="24"/>
        </w:rPr>
        <w:t xml:space="preserve">.  </w:t>
      </w:r>
      <w:r>
        <w:rPr>
          <w:rFonts w:hint="eastAsia"/>
          <w:sz w:val="24"/>
        </w:rPr>
        <w:t>响应文件密封后</w:t>
      </w:r>
      <w:r w:rsidRPr="00E86517">
        <w:rPr>
          <w:rFonts w:hint="eastAsia"/>
          <w:color w:val="000000" w:themeColor="text1"/>
          <w:sz w:val="24"/>
        </w:rPr>
        <w:t>2024</w:t>
      </w:r>
      <w:r w:rsidRPr="00E86517">
        <w:rPr>
          <w:rFonts w:hint="eastAsia"/>
          <w:color w:val="000000" w:themeColor="text1"/>
          <w:sz w:val="24"/>
        </w:rPr>
        <w:t>年</w:t>
      </w:r>
      <w:r w:rsidRPr="00E86517">
        <w:rPr>
          <w:rFonts w:hint="eastAsia"/>
          <w:color w:val="000000" w:themeColor="text1"/>
          <w:sz w:val="24"/>
        </w:rPr>
        <w:t>12</w:t>
      </w:r>
      <w:r w:rsidRPr="00E86517">
        <w:rPr>
          <w:rFonts w:hint="eastAsia"/>
          <w:color w:val="000000" w:themeColor="text1"/>
          <w:sz w:val="24"/>
        </w:rPr>
        <w:t>月</w:t>
      </w:r>
      <w:r w:rsidRPr="00E86517">
        <w:rPr>
          <w:rFonts w:hint="eastAsia"/>
          <w:color w:val="000000" w:themeColor="text1"/>
          <w:sz w:val="24"/>
        </w:rPr>
        <w:t>29</w:t>
      </w:r>
      <w:r w:rsidRPr="00E86517">
        <w:rPr>
          <w:rFonts w:hint="eastAsia"/>
          <w:color w:val="000000" w:themeColor="text1"/>
          <w:sz w:val="24"/>
        </w:rPr>
        <w:t>日</w:t>
      </w:r>
      <w:r w:rsidRPr="00E86517">
        <w:rPr>
          <w:rFonts w:hint="eastAsia"/>
          <w:color w:val="000000" w:themeColor="text1"/>
          <w:sz w:val="24"/>
        </w:rPr>
        <w:t>16</w:t>
      </w:r>
      <w:r w:rsidRPr="00E86517">
        <w:rPr>
          <w:rFonts w:hint="eastAsia"/>
          <w:color w:val="000000" w:themeColor="text1"/>
          <w:sz w:val="24"/>
        </w:rPr>
        <w:t>点前送到江苏师范大学泉山校区</w:t>
      </w:r>
      <w:r w:rsidRPr="00E86517">
        <w:rPr>
          <w:rFonts w:hint="eastAsia"/>
          <w:color w:val="000000" w:themeColor="text1"/>
          <w:sz w:val="24"/>
        </w:rPr>
        <w:t>12</w:t>
      </w:r>
      <w:r w:rsidRPr="00E86517">
        <w:rPr>
          <w:rFonts w:hint="eastAsia"/>
          <w:color w:val="000000" w:themeColor="text1"/>
          <w:sz w:val="24"/>
        </w:rPr>
        <w:t>号楼</w:t>
      </w:r>
      <w:r w:rsidRPr="00E86517">
        <w:rPr>
          <w:rFonts w:hint="eastAsia"/>
          <w:color w:val="000000" w:themeColor="text1"/>
          <w:sz w:val="24"/>
        </w:rPr>
        <w:t>306C</w:t>
      </w:r>
      <w:r w:rsidRPr="00E86517">
        <w:rPr>
          <w:rFonts w:hint="eastAsia"/>
          <w:color w:val="000000" w:themeColor="text1"/>
          <w:sz w:val="24"/>
        </w:rPr>
        <w:t>室，联系人</w:t>
      </w:r>
      <w:r w:rsidRPr="00E86517">
        <w:rPr>
          <w:rFonts w:hint="eastAsia"/>
          <w:color w:val="000000" w:themeColor="text1"/>
          <w:sz w:val="24"/>
        </w:rPr>
        <w:t>:</w:t>
      </w:r>
      <w:r w:rsidRPr="00E86517">
        <w:rPr>
          <w:rFonts w:hint="eastAsia"/>
          <w:color w:val="000000" w:themeColor="text1"/>
          <w:sz w:val="24"/>
        </w:rPr>
        <w:t>张老师</w:t>
      </w:r>
      <w:r w:rsidRPr="00E86517">
        <w:rPr>
          <w:rFonts w:hint="eastAsia"/>
          <w:color w:val="000000" w:themeColor="text1"/>
          <w:sz w:val="24"/>
        </w:rPr>
        <w:t>，电话</w:t>
      </w:r>
      <w:r w:rsidRPr="00E86517">
        <w:rPr>
          <w:color w:val="000000" w:themeColor="text1"/>
          <w:sz w:val="24"/>
        </w:rPr>
        <w:t>:</w:t>
      </w:r>
      <w:r w:rsidRPr="00E86517">
        <w:rPr>
          <w:rFonts w:hint="eastAsia"/>
          <w:color w:val="000000" w:themeColor="text1"/>
          <w:sz w:val="24"/>
        </w:rPr>
        <w:t>15805228799</w:t>
      </w:r>
      <w:r w:rsidRPr="00E86517">
        <w:rPr>
          <w:rFonts w:hint="eastAsia"/>
          <w:color w:val="000000" w:themeColor="text1"/>
          <w:sz w:val="24"/>
        </w:rPr>
        <w:t>。</w:t>
      </w:r>
    </w:p>
    <w:p w14:paraId="6D94FBDA" w14:textId="77777777" w:rsidR="00885D61" w:rsidRDefault="00D37D83">
      <w:pPr>
        <w:pStyle w:val="a4"/>
        <w:spacing w:before="144"/>
        <w:rPr>
          <w:b/>
          <w:sz w:val="28"/>
          <w:szCs w:val="28"/>
        </w:rPr>
      </w:pPr>
      <w:r>
        <w:rPr>
          <w:rFonts w:hint="eastAsia"/>
          <w:b/>
          <w:sz w:val="28"/>
          <w:szCs w:val="28"/>
        </w:rPr>
        <w:t>需方参数需求：</w:t>
      </w:r>
    </w:p>
    <w:tbl>
      <w:tblPr>
        <w:tblStyle w:val="aa"/>
        <w:tblW w:w="0" w:type="auto"/>
        <w:jc w:val="center"/>
        <w:tblLook w:val="04A0" w:firstRow="1" w:lastRow="0" w:firstColumn="1" w:lastColumn="0" w:noHBand="0" w:noVBand="1"/>
      </w:tblPr>
      <w:tblGrid>
        <w:gridCol w:w="1578"/>
        <w:gridCol w:w="1629"/>
        <w:gridCol w:w="6214"/>
        <w:gridCol w:w="975"/>
        <w:gridCol w:w="1836"/>
      </w:tblGrid>
      <w:tr w:rsidR="00885D61" w14:paraId="77E60A8D" w14:textId="77777777">
        <w:trPr>
          <w:jc w:val="center"/>
        </w:trPr>
        <w:tc>
          <w:tcPr>
            <w:tcW w:w="1578" w:type="dxa"/>
          </w:tcPr>
          <w:p w14:paraId="62B33E0B" w14:textId="77777777" w:rsidR="00885D61" w:rsidRDefault="00D37D83">
            <w:pPr>
              <w:pStyle w:val="a4"/>
              <w:spacing w:before="144"/>
              <w:ind w:left="0"/>
              <w:jc w:val="center"/>
              <w:rPr>
                <w:rFonts w:asciiTheme="minorEastAsia" w:eastAsiaTheme="minorEastAsia" w:hAnsiTheme="minorEastAsia"/>
                <w:b/>
                <w:szCs w:val="28"/>
              </w:rPr>
            </w:pPr>
            <w:r>
              <w:rPr>
                <w:rFonts w:asciiTheme="minorEastAsia" w:eastAsiaTheme="minorEastAsia" w:hAnsiTheme="minorEastAsia" w:hint="eastAsia"/>
                <w:b/>
                <w:szCs w:val="28"/>
              </w:rPr>
              <w:t>设备名称</w:t>
            </w:r>
          </w:p>
        </w:tc>
        <w:tc>
          <w:tcPr>
            <w:tcW w:w="1629" w:type="dxa"/>
          </w:tcPr>
          <w:p w14:paraId="36A57CB3" w14:textId="77777777" w:rsidR="00885D61" w:rsidRDefault="00D37D83">
            <w:pPr>
              <w:pStyle w:val="a4"/>
              <w:spacing w:before="144"/>
              <w:ind w:left="0"/>
              <w:jc w:val="center"/>
              <w:rPr>
                <w:rFonts w:asciiTheme="minorEastAsia" w:eastAsiaTheme="minorEastAsia" w:hAnsiTheme="minorEastAsia"/>
                <w:b/>
                <w:szCs w:val="28"/>
              </w:rPr>
            </w:pPr>
            <w:r>
              <w:rPr>
                <w:rFonts w:asciiTheme="minorEastAsia" w:eastAsiaTheme="minorEastAsia" w:hAnsiTheme="minorEastAsia" w:hint="eastAsia"/>
                <w:b/>
                <w:szCs w:val="28"/>
              </w:rPr>
              <w:t>设备型号</w:t>
            </w:r>
          </w:p>
        </w:tc>
        <w:tc>
          <w:tcPr>
            <w:tcW w:w="6214" w:type="dxa"/>
          </w:tcPr>
          <w:p w14:paraId="563B6423" w14:textId="77777777" w:rsidR="00885D61" w:rsidRDefault="00D37D83">
            <w:pPr>
              <w:pStyle w:val="a4"/>
              <w:spacing w:before="144"/>
              <w:ind w:left="0"/>
              <w:jc w:val="center"/>
              <w:rPr>
                <w:rFonts w:asciiTheme="minorEastAsia" w:eastAsiaTheme="minorEastAsia" w:hAnsiTheme="minorEastAsia"/>
                <w:b/>
                <w:szCs w:val="28"/>
                <w:lang w:val="en-US"/>
              </w:rPr>
            </w:pPr>
            <w:r>
              <w:rPr>
                <w:rFonts w:asciiTheme="minorEastAsia" w:eastAsiaTheme="minorEastAsia" w:hAnsiTheme="minorEastAsia" w:hint="eastAsia"/>
                <w:b/>
                <w:szCs w:val="28"/>
              </w:rPr>
              <w:t>设备规格</w:t>
            </w:r>
            <w:r>
              <w:rPr>
                <w:rFonts w:asciiTheme="minorEastAsia" w:eastAsiaTheme="minorEastAsia" w:hAnsiTheme="minorEastAsia" w:hint="eastAsia"/>
                <w:b/>
                <w:szCs w:val="28"/>
                <w:lang w:val="en-US"/>
              </w:rPr>
              <w:t>及要求</w:t>
            </w:r>
          </w:p>
        </w:tc>
        <w:tc>
          <w:tcPr>
            <w:tcW w:w="975" w:type="dxa"/>
          </w:tcPr>
          <w:p w14:paraId="5F2A5FA2" w14:textId="77777777" w:rsidR="00885D61" w:rsidRDefault="00D37D83">
            <w:pPr>
              <w:pStyle w:val="a4"/>
              <w:spacing w:before="144"/>
              <w:ind w:left="0"/>
              <w:jc w:val="center"/>
              <w:rPr>
                <w:rFonts w:asciiTheme="minorEastAsia" w:eastAsiaTheme="minorEastAsia" w:hAnsiTheme="minorEastAsia"/>
                <w:b/>
                <w:szCs w:val="28"/>
              </w:rPr>
            </w:pPr>
            <w:r>
              <w:rPr>
                <w:rFonts w:asciiTheme="minorEastAsia" w:eastAsiaTheme="minorEastAsia" w:hAnsiTheme="minorEastAsia" w:hint="eastAsia"/>
                <w:b/>
                <w:szCs w:val="28"/>
              </w:rPr>
              <w:t>数量</w:t>
            </w:r>
          </w:p>
        </w:tc>
        <w:tc>
          <w:tcPr>
            <w:tcW w:w="1836" w:type="dxa"/>
          </w:tcPr>
          <w:p w14:paraId="4F053F36" w14:textId="77777777" w:rsidR="00885D61" w:rsidRDefault="00D37D83">
            <w:pPr>
              <w:pStyle w:val="a4"/>
              <w:spacing w:before="144"/>
              <w:ind w:left="0"/>
              <w:jc w:val="center"/>
              <w:rPr>
                <w:rFonts w:asciiTheme="minorEastAsia" w:eastAsiaTheme="minorEastAsia" w:hAnsiTheme="minorEastAsia"/>
                <w:b/>
                <w:szCs w:val="28"/>
              </w:rPr>
            </w:pPr>
            <w:r>
              <w:rPr>
                <w:rFonts w:asciiTheme="minorEastAsia" w:eastAsiaTheme="minorEastAsia" w:hAnsiTheme="minorEastAsia" w:hint="eastAsia"/>
                <w:b/>
                <w:szCs w:val="28"/>
              </w:rPr>
              <w:t>预算总价（元）</w:t>
            </w:r>
          </w:p>
        </w:tc>
      </w:tr>
      <w:tr w:rsidR="00885D61" w14:paraId="36B5FF97" w14:textId="77777777">
        <w:trPr>
          <w:jc w:val="center"/>
        </w:trPr>
        <w:tc>
          <w:tcPr>
            <w:tcW w:w="1578" w:type="dxa"/>
            <w:vAlign w:val="center"/>
          </w:tcPr>
          <w:p w14:paraId="60346191" w14:textId="77777777" w:rsidR="00885D61" w:rsidRDefault="00D37D83">
            <w:pPr>
              <w:pStyle w:val="a4"/>
              <w:spacing w:before="0"/>
              <w:ind w:left="0"/>
              <w:jc w:val="center"/>
              <w:rPr>
                <w:rFonts w:asciiTheme="minorHAnsi" w:eastAsiaTheme="minorEastAsia" w:hAnsiTheme="minorHAnsi" w:cstheme="minorBidi"/>
                <w:kern w:val="2"/>
                <w:szCs w:val="22"/>
                <w:lang w:val="en-US" w:bidi="ar-SA"/>
              </w:rPr>
            </w:pPr>
            <w:r>
              <w:rPr>
                <w:rFonts w:asciiTheme="minorHAnsi" w:eastAsiaTheme="minorEastAsia" w:hAnsiTheme="minorHAnsi" w:cstheme="minorBidi" w:hint="eastAsia"/>
                <w:kern w:val="2"/>
                <w:sz w:val="21"/>
                <w:szCs w:val="22"/>
                <w:lang w:val="en-US" w:bidi="ar-SA"/>
              </w:rPr>
              <w:t>微控制器实验系统</w:t>
            </w:r>
          </w:p>
        </w:tc>
        <w:tc>
          <w:tcPr>
            <w:tcW w:w="1629" w:type="dxa"/>
            <w:vAlign w:val="center"/>
          </w:tcPr>
          <w:p w14:paraId="5583D33D" w14:textId="77777777" w:rsidR="00885D61" w:rsidRDefault="00D37D83">
            <w:pPr>
              <w:pStyle w:val="a4"/>
              <w:spacing w:before="0"/>
              <w:ind w:left="0"/>
              <w:jc w:val="center"/>
              <w:rPr>
                <w:rFonts w:asciiTheme="minorHAnsi" w:eastAsiaTheme="minorEastAsia" w:hAnsiTheme="minorHAnsi" w:cstheme="minorBidi"/>
                <w:kern w:val="2"/>
                <w:szCs w:val="22"/>
                <w:lang w:val="en-US" w:bidi="ar-SA"/>
              </w:rPr>
            </w:pPr>
            <w:r>
              <w:rPr>
                <w:rFonts w:asciiTheme="minorHAnsi" w:eastAsiaTheme="minorEastAsia" w:hAnsiTheme="minorHAnsi" w:cstheme="minorBidi" w:hint="eastAsia"/>
                <w:kern w:val="2"/>
                <w:szCs w:val="22"/>
                <w:lang w:val="en-US" w:bidi="ar-SA"/>
              </w:rPr>
              <w:t>\</w:t>
            </w:r>
          </w:p>
        </w:tc>
        <w:tc>
          <w:tcPr>
            <w:tcW w:w="6214" w:type="dxa"/>
            <w:vAlign w:val="center"/>
          </w:tcPr>
          <w:p w14:paraId="370F3A02" w14:textId="77777777" w:rsidR="00885D61" w:rsidRDefault="00D37D83">
            <w:r>
              <w:rPr>
                <w:rFonts w:hint="eastAsia"/>
              </w:rPr>
              <w:t>1.</w:t>
            </w:r>
            <w:r>
              <w:rPr>
                <w:rFonts w:hint="eastAsia"/>
              </w:rPr>
              <w:tab/>
            </w:r>
            <w:r>
              <w:rPr>
                <w:rFonts w:hint="eastAsia"/>
              </w:rPr>
              <w:t>微机控制实验系统，能够完成</w:t>
            </w:r>
            <w:r>
              <w:rPr>
                <w:rFonts w:hint="eastAsia"/>
              </w:rPr>
              <w:t>8051</w:t>
            </w:r>
            <w:r>
              <w:rPr>
                <w:rFonts w:hint="eastAsia"/>
              </w:rPr>
              <w:t>单片机、</w:t>
            </w:r>
            <w:r>
              <w:rPr>
                <w:rFonts w:hint="eastAsia"/>
              </w:rPr>
              <w:t>PIC16F5X</w:t>
            </w:r>
            <w:r>
              <w:rPr>
                <w:rFonts w:hint="eastAsia"/>
              </w:rPr>
              <w:t>单片机及</w:t>
            </w:r>
            <w:r>
              <w:rPr>
                <w:rFonts w:hint="eastAsia"/>
              </w:rPr>
              <w:t>8086</w:t>
            </w:r>
            <w:r>
              <w:rPr>
                <w:rFonts w:hint="eastAsia"/>
              </w:rPr>
              <w:t>微机常规性实验，具体实验项目见附录。</w:t>
            </w:r>
          </w:p>
          <w:p w14:paraId="649D19F4" w14:textId="77777777" w:rsidR="00885D61" w:rsidRDefault="00D37D83">
            <w:r>
              <w:rPr>
                <w:rFonts w:hint="eastAsia"/>
              </w:rPr>
              <w:t>2.</w:t>
            </w:r>
            <w:r>
              <w:rPr>
                <w:rFonts w:hint="eastAsia"/>
              </w:rPr>
              <w:tab/>
            </w:r>
            <w:r>
              <w:rPr>
                <w:rFonts w:hint="eastAsia"/>
              </w:rPr>
              <w:t>应能自动切换</w:t>
            </w:r>
            <w:r>
              <w:rPr>
                <w:rFonts w:hint="eastAsia"/>
              </w:rPr>
              <w:t>8051</w:t>
            </w:r>
            <w:r>
              <w:rPr>
                <w:rFonts w:hint="eastAsia"/>
              </w:rPr>
              <w:t>单片机、</w:t>
            </w:r>
            <w:r>
              <w:rPr>
                <w:rFonts w:hint="eastAsia"/>
              </w:rPr>
              <w:t>PIC16F5X</w:t>
            </w:r>
            <w:r>
              <w:rPr>
                <w:rFonts w:hint="eastAsia"/>
              </w:rPr>
              <w:t>单片机和</w:t>
            </w:r>
            <w:r>
              <w:rPr>
                <w:rFonts w:hint="eastAsia"/>
              </w:rPr>
              <w:t>8086</w:t>
            </w:r>
            <w:r>
              <w:rPr>
                <w:rFonts w:hint="eastAsia"/>
              </w:rPr>
              <w:t>微机实验项目，而非通过插拔元器件或电路板模块完成切换。</w:t>
            </w:r>
          </w:p>
          <w:p w14:paraId="3888AF8F" w14:textId="77777777" w:rsidR="00885D61" w:rsidRDefault="00D37D83">
            <w:r>
              <w:rPr>
                <w:rFonts w:hint="eastAsia"/>
              </w:rPr>
              <w:t>3.</w:t>
            </w:r>
            <w:r>
              <w:rPr>
                <w:rFonts w:hint="eastAsia"/>
              </w:rPr>
              <w:tab/>
            </w:r>
            <w:r>
              <w:rPr>
                <w:rFonts w:hint="eastAsia"/>
              </w:rPr>
              <w:t>实验系统支持在</w:t>
            </w:r>
            <w:r>
              <w:rPr>
                <w:rFonts w:hint="eastAsia"/>
              </w:rPr>
              <w:t>win10(64</w:t>
            </w:r>
            <w:r>
              <w:rPr>
                <w:rFonts w:hint="eastAsia"/>
              </w:rPr>
              <w:t>位</w:t>
            </w:r>
            <w:r>
              <w:rPr>
                <w:rFonts w:hint="eastAsia"/>
              </w:rPr>
              <w:t>)</w:t>
            </w:r>
            <w:r>
              <w:rPr>
                <w:rFonts w:hint="eastAsia"/>
              </w:rPr>
              <w:t>和</w:t>
            </w:r>
            <w:r>
              <w:rPr>
                <w:rFonts w:hint="eastAsia"/>
              </w:rPr>
              <w:t>Win11(64</w:t>
            </w:r>
            <w:r>
              <w:rPr>
                <w:rFonts w:hint="eastAsia"/>
              </w:rPr>
              <w:t>位</w:t>
            </w:r>
            <w:r>
              <w:rPr>
                <w:rFonts w:hint="eastAsia"/>
              </w:rPr>
              <w:t>)</w:t>
            </w:r>
            <w:r>
              <w:rPr>
                <w:rFonts w:hint="eastAsia"/>
              </w:rPr>
              <w:t>操作系统上运行。使用</w:t>
            </w:r>
            <w:r>
              <w:rPr>
                <w:rFonts w:hint="eastAsia"/>
              </w:rPr>
              <w:t>480MHz</w:t>
            </w:r>
            <w:r>
              <w:rPr>
                <w:rFonts w:hint="eastAsia"/>
              </w:rPr>
              <w:t>的高速</w:t>
            </w:r>
            <w:r>
              <w:rPr>
                <w:rFonts w:hint="eastAsia"/>
              </w:rPr>
              <w:t>USB2.0</w:t>
            </w:r>
            <w:r>
              <w:rPr>
                <w:rFonts w:hint="eastAsia"/>
              </w:rPr>
              <w:t>接口联机通信。</w:t>
            </w:r>
          </w:p>
          <w:p w14:paraId="163A58CD" w14:textId="77777777" w:rsidR="00885D61" w:rsidRDefault="00D37D83">
            <w:r>
              <w:rPr>
                <w:rFonts w:hint="eastAsia"/>
              </w:rPr>
              <w:t>4.</w:t>
            </w:r>
            <w:r>
              <w:rPr>
                <w:rFonts w:hint="eastAsia"/>
              </w:rPr>
              <w:tab/>
            </w:r>
            <w:r>
              <w:rPr>
                <w:rFonts w:hint="eastAsia"/>
              </w:rPr>
              <w:t>实验系统具有实时硬件仿真功能，内置高速仿真器，仿真器不应占用任何用户资源，支持</w:t>
            </w:r>
            <w:r>
              <w:rPr>
                <w:rFonts w:hint="eastAsia"/>
              </w:rPr>
              <w:t>MCS51</w:t>
            </w:r>
            <w:r>
              <w:rPr>
                <w:rFonts w:hint="eastAsia"/>
              </w:rPr>
              <w:t>系列、</w:t>
            </w:r>
            <w:r>
              <w:rPr>
                <w:rFonts w:hint="eastAsia"/>
              </w:rPr>
              <w:t>8086</w:t>
            </w:r>
            <w:r>
              <w:rPr>
                <w:rFonts w:hint="eastAsia"/>
              </w:rPr>
              <w:t>、</w:t>
            </w:r>
            <w:r>
              <w:rPr>
                <w:rFonts w:hint="eastAsia"/>
              </w:rPr>
              <w:t>PIC16F5X</w:t>
            </w:r>
            <w:r>
              <w:rPr>
                <w:rFonts w:hint="eastAsia"/>
              </w:rPr>
              <w:t>系列的</w:t>
            </w:r>
            <w:r>
              <w:rPr>
                <w:rFonts w:hint="eastAsia"/>
              </w:rPr>
              <w:lastRenderedPageBreak/>
              <w:t>仿真。源程序编辑后直接无缝进入调试模式切换。在线直接修改、编译、调试源程序，错误指令定位，自动生成</w:t>
            </w:r>
            <w:r>
              <w:rPr>
                <w:rFonts w:hint="eastAsia"/>
              </w:rPr>
              <w:t>hex</w:t>
            </w:r>
            <w:r>
              <w:rPr>
                <w:rFonts w:hint="eastAsia"/>
              </w:rPr>
              <w:t>、</w:t>
            </w:r>
            <w:r>
              <w:rPr>
                <w:rFonts w:hint="eastAsia"/>
              </w:rPr>
              <w:t>bin</w:t>
            </w:r>
            <w:r>
              <w:rPr>
                <w:rFonts w:hint="eastAsia"/>
              </w:rPr>
              <w:t>文件。</w:t>
            </w:r>
          </w:p>
          <w:p w14:paraId="2BEA99B9" w14:textId="77777777" w:rsidR="00885D61" w:rsidRDefault="00D37D83">
            <w:r>
              <w:rPr>
                <w:rFonts w:hint="eastAsia"/>
              </w:rPr>
              <w:t>5.</w:t>
            </w:r>
            <w:r>
              <w:rPr>
                <w:rFonts w:hint="eastAsia"/>
              </w:rPr>
              <w:tab/>
            </w:r>
            <w:r>
              <w:rPr>
                <w:rFonts w:hint="eastAsia"/>
              </w:rPr>
              <w:t>实验系统支持制造商自主开发的集成调试环境，也可支持使用</w:t>
            </w:r>
            <w:r>
              <w:rPr>
                <w:rFonts w:hint="eastAsia"/>
              </w:rPr>
              <w:t>Keil</w:t>
            </w:r>
            <w:r>
              <w:rPr>
                <w:rFonts w:hint="eastAsia"/>
              </w:rPr>
              <w:t>集成调试环境硬件调试。实验系统支持在</w:t>
            </w:r>
            <w:r>
              <w:rPr>
                <w:rFonts w:hint="eastAsia"/>
              </w:rPr>
              <w:t>keil</w:t>
            </w:r>
            <w:r>
              <w:rPr>
                <w:rFonts w:hint="eastAsia"/>
              </w:rPr>
              <w:t>软件上，使用汇编或</w:t>
            </w:r>
            <w:r>
              <w:rPr>
                <w:rFonts w:hint="eastAsia"/>
              </w:rPr>
              <w:t>C</w:t>
            </w:r>
            <w:r>
              <w:rPr>
                <w:rFonts w:hint="eastAsia"/>
              </w:rPr>
              <w:t>语言开</w:t>
            </w:r>
            <w:r>
              <w:rPr>
                <w:rFonts w:hint="eastAsia"/>
              </w:rPr>
              <w:t>发与调试。</w:t>
            </w:r>
          </w:p>
          <w:p w14:paraId="279775B8" w14:textId="77777777" w:rsidR="00885D61" w:rsidRDefault="00D37D83">
            <w:r>
              <w:rPr>
                <w:rFonts w:hint="eastAsia"/>
              </w:rPr>
              <w:t>6.</w:t>
            </w:r>
            <w:r>
              <w:rPr>
                <w:rFonts w:hint="eastAsia"/>
              </w:rPr>
              <w:tab/>
            </w:r>
            <w:r>
              <w:rPr>
                <w:rFonts w:hint="eastAsia"/>
              </w:rPr>
              <w:t>实验系统预留扩展槽，可以设计、安排各种开放性、创新性的实验。系统支持对</w:t>
            </w:r>
            <w:r>
              <w:rPr>
                <w:rFonts w:hint="eastAsia"/>
              </w:rPr>
              <w:t>32</w:t>
            </w:r>
            <w:r>
              <w:rPr>
                <w:rFonts w:hint="eastAsia"/>
              </w:rPr>
              <w:t>位</w:t>
            </w:r>
            <w:r>
              <w:rPr>
                <w:rFonts w:hint="eastAsia"/>
              </w:rPr>
              <w:t>MCU</w:t>
            </w:r>
            <w:r>
              <w:rPr>
                <w:rFonts w:hint="eastAsia"/>
              </w:rPr>
              <w:t>的扩展。</w:t>
            </w:r>
          </w:p>
          <w:p w14:paraId="13FE6C78" w14:textId="77777777" w:rsidR="00885D61" w:rsidRDefault="00D37D83">
            <w:r>
              <w:rPr>
                <w:rFonts w:hint="eastAsia"/>
              </w:rPr>
              <w:t>7.</w:t>
            </w:r>
            <w:r>
              <w:rPr>
                <w:rFonts w:hint="eastAsia"/>
              </w:rPr>
              <w:tab/>
            </w:r>
            <w:r>
              <w:rPr>
                <w:rFonts w:hint="eastAsia"/>
              </w:rPr>
              <w:t>软硬件调试手段多样，包括逻辑分析仪、跟踪器、逻辑笔、波形发生器、记时器等。要求可实时采样数字逻辑波形和示波器波形，支持程序跟踪器、记时器功能。</w:t>
            </w:r>
          </w:p>
          <w:p w14:paraId="5264CC52" w14:textId="77777777" w:rsidR="00885D61" w:rsidRDefault="00D37D83">
            <w:r>
              <w:rPr>
                <w:rFonts w:hint="eastAsia"/>
              </w:rPr>
              <w:t>8.</w:t>
            </w:r>
            <w:r>
              <w:rPr>
                <w:rFonts w:hint="eastAsia"/>
              </w:rPr>
              <w:tab/>
            </w:r>
            <w:r>
              <w:rPr>
                <w:rFonts w:hint="eastAsia"/>
              </w:rPr>
              <w:t>要求逻辑分析仪和虚拟示波器等功能为内置而非外挂，逻辑分析仪波形、虚拟示波器波形在实验系统调试软件内的子窗口中即可查看示波器波形。</w:t>
            </w:r>
          </w:p>
          <w:p w14:paraId="2A0E5D7E" w14:textId="77777777" w:rsidR="00885D61" w:rsidRDefault="00D37D83">
            <w:r>
              <w:rPr>
                <w:rFonts w:hint="eastAsia"/>
              </w:rPr>
              <w:t>9.</w:t>
            </w:r>
            <w:r>
              <w:rPr>
                <w:rFonts w:hint="eastAsia"/>
              </w:rPr>
              <w:tab/>
            </w:r>
            <w:r>
              <w:rPr>
                <w:rFonts w:hint="eastAsia"/>
              </w:rPr>
              <w:t>实验系统配置详细的产品电路图、实验指导书、实验参考程序等。</w:t>
            </w:r>
          </w:p>
          <w:p w14:paraId="140DCAFE" w14:textId="77777777" w:rsidR="00885D61" w:rsidRDefault="00D37D83">
            <w:r>
              <w:rPr>
                <w:rFonts w:hint="eastAsia"/>
              </w:rPr>
              <w:t>10.</w:t>
            </w:r>
            <w:r>
              <w:rPr>
                <w:rFonts w:hint="eastAsia"/>
              </w:rPr>
              <w:tab/>
            </w:r>
            <w:r>
              <w:rPr>
                <w:rFonts w:hint="eastAsia"/>
              </w:rPr>
              <w:t>实验系统要具有较高的安全防护性能，最大程度避免因误操作而导致实验系统损坏。</w:t>
            </w:r>
          </w:p>
          <w:p w14:paraId="2432FD3A" w14:textId="77777777" w:rsidR="00885D61" w:rsidRDefault="00885D61">
            <w:pPr>
              <w:pStyle w:val="3"/>
              <w:numPr>
                <w:ilvl w:val="0"/>
                <w:numId w:val="0"/>
              </w:numPr>
            </w:pPr>
          </w:p>
          <w:p w14:paraId="41DBCF88" w14:textId="77777777" w:rsidR="00885D61" w:rsidRDefault="00D37D83">
            <w:r>
              <w:rPr>
                <w:rFonts w:hint="eastAsia"/>
              </w:rPr>
              <w:t>实验项目附录：定时器</w:t>
            </w:r>
            <w:r>
              <w:rPr>
                <w:rFonts w:hint="eastAsia"/>
              </w:rPr>
              <w:t>/</w:t>
            </w:r>
            <w:r>
              <w:rPr>
                <w:rFonts w:hint="eastAsia"/>
              </w:rPr>
              <w:t>计数器实验；外部中断实验；流水灯实验；蜂鸣器实验；继电器实验；</w:t>
            </w:r>
            <w:r>
              <w:rPr>
                <w:rFonts w:hint="eastAsia"/>
              </w:rPr>
              <w:t>A/D</w:t>
            </w:r>
            <w:r>
              <w:rPr>
                <w:rFonts w:hint="eastAsia"/>
              </w:rPr>
              <w:t>和</w:t>
            </w:r>
            <w:r>
              <w:rPr>
                <w:rFonts w:hint="eastAsia"/>
              </w:rPr>
              <w:t>D/A</w:t>
            </w:r>
            <w:r>
              <w:rPr>
                <w:rFonts w:hint="eastAsia"/>
              </w:rPr>
              <w:t>实验；矩阵键盘实验；多位数码管动态显示实验；点阵屏显示；液晶屏显示；直流电机控制与测速实验；步进电机控制实验；</w:t>
            </w:r>
            <w:r>
              <w:rPr>
                <w:rFonts w:hint="eastAsia"/>
              </w:rPr>
              <w:t>DS18B20</w:t>
            </w:r>
            <w:r>
              <w:rPr>
                <w:rFonts w:hint="eastAsia"/>
              </w:rPr>
              <w:t>温度传感器实验；</w:t>
            </w:r>
            <w:r>
              <w:rPr>
                <w:rFonts w:hint="eastAsia"/>
              </w:rPr>
              <w:t>DS1302</w:t>
            </w:r>
            <w:r>
              <w:rPr>
                <w:rFonts w:hint="eastAsia"/>
              </w:rPr>
              <w:t>时钟实验；红外通信实验；</w:t>
            </w:r>
            <w:r>
              <w:rPr>
                <w:rFonts w:hint="eastAsia"/>
              </w:rPr>
              <w:t>RS232</w:t>
            </w:r>
            <w:r>
              <w:rPr>
                <w:rFonts w:hint="eastAsia"/>
              </w:rPr>
              <w:t>串口通信实验；</w:t>
            </w:r>
            <w:r>
              <w:rPr>
                <w:rFonts w:hint="eastAsia"/>
              </w:rPr>
              <w:t>RS485</w:t>
            </w:r>
            <w:r>
              <w:rPr>
                <w:rFonts w:hint="eastAsia"/>
              </w:rPr>
              <w:t>通信实验；</w:t>
            </w:r>
            <w:r>
              <w:rPr>
                <w:rFonts w:hint="eastAsia"/>
              </w:rPr>
              <w:t>I2C</w:t>
            </w:r>
            <w:r>
              <w:rPr>
                <w:rFonts w:hint="eastAsia"/>
              </w:rPr>
              <w:t>总线存储器实验；</w:t>
            </w:r>
            <w:r>
              <w:rPr>
                <w:rFonts w:hint="eastAsia"/>
              </w:rPr>
              <w:t>SPI</w:t>
            </w:r>
            <w:r>
              <w:rPr>
                <w:rFonts w:hint="eastAsia"/>
              </w:rPr>
              <w:t>总线存储器实验；</w:t>
            </w:r>
            <w:r>
              <w:rPr>
                <w:rFonts w:hint="eastAsia"/>
              </w:rPr>
              <w:t>8253</w:t>
            </w:r>
            <w:r>
              <w:rPr>
                <w:rFonts w:hint="eastAsia"/>
              </w:rPr>
              <w:t>定时器模块实验、</w:t>
            </w:r>
            <w:r>
              <w:rPr>
                <w:rFonts w:hint="eastAsia"/>
              </w:rPr>
              <w:t>8259</w:t>
            </w:r>
            <w:r>
              <w:rPr>
                <w:rFonts w:hint="eastAsia"/>
              </w:rPr>
              <w:t>中断模块实验；单片机时序剖析实验（利用逻</w:t>
            </w:r>
            <w:r>
              <w:rPr>
                <w:rFonts w:hint="eastAsia"/>
              </w:rPr>
              <w:t>辑分析工具）等。</w:t>
            </w:r>
          </w:p>
        </w:tc>
        <w:tc>
          <w:tcPr>
            <w:tcW w:w="975" w:type="dxa"/>
            <w:vAlign w:val="center"/>
          </w:tcPr>
          <w:p w14:paraId="392F6C8C" w14:textId="77777777" w:rsidR="00885D61" w:rsidRDefault="00D37D83">
            <w:pPr>
              <w:pStyle w:val="a4"/>
              <w:spacing w:before="0"/>
              <w:ind w:left="0"/>
              <w:jc w:val="center"/>
              <w:rPr>
                <w:rFonts w:asciiTheme="minorHAnsi" w:eastAsiaTheme="minorEastAsia" w:hAnsiTheme="minorHAnsi" w:cstheme="minorBidi"/>
                <w:kern w:val="2"/>
                <w:szCs w:val="22"/>
                <w:lang w:val="en-US" w:bidi="ar-SA"/>
              </w:rPr>
            </w:pPr>
            <w:r>
              <w:rPr>
                <w:rFonts w:asciiTheme="minorHAnsi" w:eastAsiaTheme="minorEastAsia" w:hAnsiTheme="minorHAnsi" w:cstheme="minorBidi" w:hint="eastAsia"/>
                <w:kern w:val="2"/>
                <w:szCs w:val="22"/>
                <w:lang w:val="en-US" w:bidi="ar-SA"/>
              </w:rPr>
              <w:lastRenderedPageBreak/>
              <w:t>20</w:t>
            </w:r>
          </w:p>
        </w:tc>
        <w:tc>
          <w:tcPr>
            <w:tcW w:w="1836" w:type="dxa"/>
            <w:vAlign w:val="center"/>
          </w:tcPr>
          <w:p w14:paraId="1B529383" w14:textId="54B797D5" w:rsidR="00885D61" w:rsidRDefault="005953DA">
            <w:pPr>
              <w:pStyle w:val="a4"/>
              <w:spacing w:before="0"/>
              <w:ind w:left="0"/>
              <w:jc w:val="center"/>
              <w:rPr>
                <w:rFonts w:asciiTheme="minorHAnsi" w:eastAsiaTheme="minorEastAsia" w:hAnsiTheme="minorHAnsi" w:cstheme="minorBidi" w:hint="eastAsia"/>
                <w:kern w:val="2"/>
                <w:szCs w:val="22"/>
                <w:lang w:val="en-US" w:bidi="ar-SA"/>
              </w:rPr>
            </w:pPr>
            <w:r>
              <w:rPr>
                <w:rFonts w:asciiTheme="minorHAnsi" w:eastAsiaTheme="minorEastAsia" w:hAnsiTheme="minorHAnsi" w:cstheme="minorBidi"/>
                <w:kern w:val="2"/>
                <w:szCs w:val="22"/>
                <w:lang w:val="en-US" w:bidi="ar-SA"/>
              </w:rPr>
              <w:t>98000</w:t>
            </w:r>
          </w:p>
        </w:tc>
      </w:tr>
    </w:tbl>
    <w:p w14:paraId="2E647BB2" w14:textId="77777777" w:rsidR="00885D61" w:rsidRDefault="00D37D83">
      <w:pPr>
        <w:widowControl/>
        <w:jc w:val="left"/>
        <w:rPr>
          <w:b/>
          <w:sz w:val="28"/>
          <w:szCs w:val="28"/>
        </w:rPr>
      </w:pPr>
      <w:r>
        <w:rPr>
          <w:b/>
          <w:sz w:val="28"/>
          <w:szCs w:val="28"/>
        </w:rPr>
        <w:br w:type="page"/>
      </w:r>
      <w:r>
        <w:rPr>
          <w:rFonts w:hint="eastAsia"/>
          <w:b/>
          <w:sz w:val="28"/>
          <w:szCs w:val="28"/>
        </w:rPr>
        <w:lastRenderedPageBreak/>
        <w:t>供方响应：</w:t>
      </w:r>
    </w:p>
    <w:tbl>
      <w:tblPr>
        <w:tblStyle w:val="aa"/>
        <w:tblW w:w="0" w:type="auto"/>
        <w:jc w:val="center"/>
        <w:tblLayout w:type="fixed"/>
        <w:tblLook w:val="04A0" w:firstRow="1" w:lastRow="0" w:firstColumn="1" w:lastColumn="0" w:noHBand="0" w:noVBand="1"/>
      </w:tblPr>
      <w:tblGrid>
        <w:gridCol w:w="907"/>
        <w:gridCol w:w="2722"/>
        <w:gridCol w:w="1361"/>
        <w:gridCol w:w="1361"/>
        <w:gridCol w:w="1361"/>
        <w:gridCol w:w="1361"/>
        <w:gridCol w:w="1361"/>
        <w:gridCol w:w="1361"/>
        <w:gridCol w:w="1361"/>
      </w:tblGrid>
      <w:tr w:rsidR="00885D61" w14:paraId="224899C3" w14:textId="77777777">
        <w:trPr>
          <w:jc w:val="center"/>
        </w:trPr>
        <w:tc>
          <w:tcPr>
            <w:tcW w:w="907" w:type="dxa"/>
          </w:tcPr>
          <w:p w14:paraId="4A42915D" w14:textId="77777777" w:rsidR="00885D61" w:rsidRDefault="00D37D83">
            <w:pPr>
              <w:jc w:val="center"/>
              <w:rPr>
                <w:b/>
                <w:sz w:val="28"/>
                <w:szCs w:val="28"/>
              </w:rPr>
            </w:pPr>
            <w:r>
              <w:rPr>
                <w:rFonts w:hint="eastAsia"/>
                <w:b/>
                <w:sz w:val="28"/>
                <w:szCs w:val="28"/>
              </w:rPr>
              <w:t>序号</w:t>
            </w:r>
          </w:p>
        </w:tc>
        <w:tc>
          <w:tcPr>
            <w:tcW w:w="2722" w:type="dxa"/>
          </w:tcPr>
          <w:p w14:paraId="3F24F68F" w14:textId="77777777" w:rsidR="00885D61" w:rsidRDefault="00D37D83">
            <w:pPr>
              <w:jc w:val="center"/>
              <w:rPr>
                <w:b/>
                <w:sz w:val="28"/>
                <w:szCs w:val="28"/>
              </w:rPr>
            </w:pPr>
            <w:r>
              <w:rPr>
                <w:rFonts w:hint="eastAsia"/>
                <w:b/>
                <w:sz w:val="28"/>
                <w:szCs w:val="28"/>
              </w:rPr>
              <w:t>品名</w:t>
            </w:r>
          </w:p>
        </w:tc>
        <w:tc>
          <w:tcPr>
            <w:tcW w:w="1361" w:type="dxa"/>
          </w:tcPr>
          <w:p w14:paraId="0551F4BC" w14:textId="77777777" w:rsidR="00885D61" w:rsidRDefault="00D37D83">
            <w:pPr>
              <w:jc w:val="center"/>
              <w:rPr>
                <w:b/>
                <w:sz w:val="28"/>
                <w:szCs w:val="28"/>
              </w:rPr>
            </w:pPr>
            <w:r>
              <w:rPr>
                <w:rFonts w:hint="eastAsia"/>
                <w:b/>
                <w:sz w:val="28"/>
                <w:szCs w:val="28"/>
              </w:rPr>
              <w:t>生产厂家</w:t>
            </w:r>
          </w:p>
        </w:tc>
        <w:tc>
          <w:tcPr>
            <w:tcW w:w="1361" w:type="dxa"/>
          </w:tcPr>
          <w:p w14:paraId="60DEF380" w14:textId="77777777" w:rsidR="00885D61" w:rsidRDefault="00D37D83">
            <w:pPr>
              <w:jc w:val="center"/>
              <w:rPr>
                <w:b/>
                <w:sz w:val="28"/>
                <w:szCs w:val="28"/>
              </w:rPr>
            </w:pPr>
            <w:r>
              <w:rPr>
                <w:rFonts w:hint="eastAsia"/>
                <w:b/>
                <w:sz w:val="28"/>
                <w:szCs w:val="28"/>
              </w:rPr>
              <w:t>型号</w:t>
            </w:r>
          </w:p>
        </w:tc>
        <w:tc>
          <w:tcPr>
            <w:tcW w:w="1361" w:type="dxa"/>
          </w:tcPr>
          <w:p w14:paraId="3316F18B" w14:textId="77777777" w:rsidR="00885D61" w:rsidRDefault="00D37D83">
            <w:pPr>
              <w:jc w:val="center"/>
              <w:rPr>
                <w:b/>
                <w:sz w:val="28"/>
                <w:szCs w:val="28"/>
              </w:rPr>
            </w:pPr>
            <w:r>
              <w:rPr>
                <w:rFonts w:hint="eastAsia"/>
                <w:b/>
                <w:sz w:val="28"/>
                <w:szCs w:val="28"/>
              </w:rPr>
              <w:t>数量</w:t>
            </w:r>
          </w:p>
        </w:tc>
        <w:tc>
          <w:tcPr>
            <w:tcW w:w="1361" w:type="dxa"/>
            <w:shd w:val="clear" w:color="auto" w:fill="auto"/>
          </w:tcPr>
          <w:p w14:paraId="70AAE076" w14:textId="77777777" w:rsidR="00885D61" w:rsidRDefault="00D37D83">
            <w:pPr>
              <w:widowControl/>
              <w:jc w:val="center"/>
              <w:rPr>
                <w:b/>
                <w:sz w:val="28"/>
                <w:szCs w:val="28"/>
              </w:rPr>
            </w:pPr>
            <w:r>
              <w:rPr>
                <w:rFonts w:hint="eastAsia"/>
                <w:b/>
                <w:sz w:val="28"/>
                <w:szCs w:val="28"/>
              </w:rPr>
              <w:t>单价</w:t>
            </w:r>
          </w:p>
        </w:tc>
        <w:tc>
          <w:tcPr>
            <w:tcW w:w="1361" w:type="dxa"/>
            <w:shd w:val="clear" w:color="auto" w:fill="auto"/>
          </w:tcPr>
          <w:p w14:paraId="09134A32" w14:textId="77777777" w:rsidR="00885D61" w:rsidRDefault="00D37D83">
            <w:pPr>
              <w:widowControl/>
              <w:jc w:val="center"/>
              <w:rPr>
                <w:b/>
                <w:sz w:val="28"/>
                <w:szCs w:val="28"/>
              </w:rPr>
            </w:pPr>
            <w:r>
              <w:rPr>
                <w:rFonts w:hint="eastAsia"/>
                <w:b/>
                <w:sz w:val="28"/>
                <w:szCs w:val="28"/>
              </w:rPr>
              <w:t>合计</w:t>
            </w:r>
          </w:p>
        </w:tc>
        <w:tc>
          <w:tcPr>
            <w:tcW w:w="1361" w:type="dxa"/>
            <w:shd w:val="clear" w:color="auto" w:fill="auto"/>
          </w:tcPr>
          <w:p w14:paraId="688C2088" w14:textId="77777777" w:rsidR="00885D61" w:rsidRDefault="00D37D83">
            <w:pPr>
              <w:jc w:val="center"/>
              <w:rPr>
                <w:b/>
                <w:sz w:val="28"/>
                <w:szCs w:val="28"/>
              </w:rPr>
            </w:pPr>
            <w:r>
              <w:rPr>
                <w:rFonts w:hint="eastAsia"/>
                <w:b/>
                <w:sz w:val="28"/>
                <w:szCs w:val="28"/>
              </w:rPr>
              <w:t>到货时间</w:t>
            </w:r>
          </w:p>
        </w:tc>
        <w:tc>
          <w:tcPr>
            <w:tcW w:w="1361" w:type="dxa"/>
            <w:shd w:val="clear" w:color="auto" w:fill="auto"/>
          </w:tcPr>
          <w:p w14:paraId="44703F9D" w14:textId="77777777" w:rsidR="00885D61" w:rsidRDefault="00D37D83">
            <w:pPr>
              <w:widowControl/>
              <w:jc w:val="center"/>
              <w:rPr>
                <w:b/>
                <w:sz w:val="28"/>
                <w:szCs w:val="28"/>
              </w:rPr>
            </w:pPr>
            <w:r>
              <w:rPr>
                <w:rFonts w:hint="eastAsia"/>
                <w:b/>
                <w:sz w:val="28"/>
                <w:szCs w:val="28"/>
              </w:rPr>
              <w:t>质保时间</w:t>
            </w:r>
          </w:p>
        </w:tc>
      </w:tr>
      <w:tr w:rsidR="00885D61" w14:paraId="2484980C" w14:textId="77777777">
        <w:trPr>
          <w:trHeight w:val="579"/>
          <w:jc w:val="center"/>
        </w:trPr>
        <w:tc>
          <w:tcPr>
            <w:tcW w:w="907" w:type="dxa"/>
          </w:tcPr>
          <w:p w14:paraId="112DF2AE" w14:textId="77777777" w:rsidR="00885D61" w:rsidRDefault="00D37D83">
            <w:pPr>
              <w:jc w:val="center"/>
              <w:rPr>
                <w:sz w:val="28"/>
                <w:szCs w:val="28"/>
              </w:rPr>
            </w:pPr>
            <w:r>
              <w:rPr>
                <w:rFonts w:hint="eastAsia"/>
                <w:sz w:val="28"/>
                <w:szCs w:val="28"/>
              </w:rPr>
              <w:t>1</w:t>
            </w:r>
          </w:p>
        </w:tc>
        <w:tc>
          <w:tcPr>
            <w:tcW w:w="2722" w:type="dxa"/>
            <w:vAlign w:val="center"/>
          </w:tcPr>
          <w:p w14:paraId="4F1BF3AA" w14:textId="77777777" w:rsidR="00885D61" w:rsidRDefault="00885D61">
            <w:pPr>
              <w:jc w:val="center"/>
              <w:rPr>
                <w:b/>
              </w:rPr>
            </w:pPr>
          </w:p>
        </w:tc>
        <w:tc>
          <w:tcPr>
            <w:tcW w:w="1361" w:type="dxa"/>
            <w:vAlign w:val="center"/>
          </w:tcPr>
          <w:p w14:paraId="6A89303C" w14:textId="77777777" w:rsidR="00885D61" w:rsidRDefault="00885D61">
            <w:pPr>
              <w:jc w:val="center"/>
              <w:rPr>
                <w:b/>
                <w:sz w:val="28"/>
                <w:szCs w:val="28"/>
              </w:rPr>
            </w:pPr>
          </w:p>
        </w:tc>
        <w:tc>
          <w:tcPr>
            <w:tcW w:w="1361" w:type="dxa"/>
            <w:vAlign w:val="center"/>
          </w:tcPr>
          <w:p w14:paraId="58D2D00F" w14:textId="77777777" w:rsidR="00885D61" w:rsidRDefault="00885D61">
            <w:pPr>
              <w:jc w:val="center"/>
              <w:rPr>
                <w:b/>
              </w:rPr>
            </w:pPr>
          </w:p>
        </w:tc>
        <w:tc>
          <w:tcPr>
            <w:tcW w:w="1361" w:type="dxa"/>
            <w:vAlign w:val="center"/>
          </w:tcPr>
          <w:p w14:paraId="32BBE2D8" w14:textId="77777777" w:rsidR="00885D61" w:rsidRDefault="00885D61">
            <w:pPr>
              <w:jc w:val="center"/>
              <w:rPr>
                <w:b/>
              </w:rPr>
            </w:pPr>
          </w:p>
        </w:tc>
        <w:tc>
          <w:tcPr>
            <w:tcW w:w="1361" w:type="dxa"/>
            <w:shd w:val="clear" w:color="auto" w:fill="auto"/>
            <w:vAlign w:val="center"/>
          </w:tcPr>
          <w:p w14:paraId="59E96E8C" w14:textId="77777777" w:rsidR="00885D61" w:rsidRDefault="00885D61">
            <w:pPr>
              <w:widowControl/>
              <w:jc w:val="center"/>
              <w:rPr>
                <w:b/>
              </w:rPr>
            </w:pPr>
          </w:p>
        </w:tc>
        <w:tc>
          <w:tcPr>
            <w:tcW w:w="1361" w:type="dxa"/>
            <w:shd w:val="clear" w:color="auto" w:fill="auto"/>
            <w:vAlign w:val="center"/>
          </w:tcPr>
          <w:p w14:paraId="220601A7" w14:textId="77777777" w:rsidR="00885D61" w:rsidRDefault="00885D61">
            <w:pPr>
              <w:widowControl/>
              <w:jc w:val="center"/>
              <w:rPr>
                <w:b/>
              </w:rPr>
            </w:pPr>
          </w:p>
        </w:tc>
        <w:tc>
          <w:tcPr>
            <w:tcW w:w="1361" w:type="dxa"/>
            <w:shd w:val="clear" w:color="auto" w:fill="auto"/>
            <w:vAlign w:val="center"/>
          </w:tcPr>
          <w:p w14:paraId="73B0B8F3" w14:textId="77777777" w:rsidR="00885D61" w:rsidRDefault="00885D61">
            <w:pPr>
              <w:widowControl/>
              <w:jc w:val="center"/>
              <w:rPr>
                <w:b/>
              </w:rPr>
            </w:pPr>
          </w:p>
        </w:tc>
        <w:tc>
          <w:tcPr>
            <w:tcW w:w="1361" w:type="dxa"/>
            <w:shd w:val="clear" w:color="auto" w:fill="auto"/>
            <w:vAlign w:val="center"/>
          </w:tcPr>
          <w:p w14:paraId="73BB2734" w14:textId="77777777" w:rsidR="00885D61" w:rsidRDefault="00885D61">
            <w:pPr>
              <w:widowControl/>
              <w:jc w:val="center"/>
              <w:rPr>
                <w:b/>
              </w:rPr>
            </w:pPr>
          </w:p>
        </w:tc>
      </w:tr>
    </w:tbl>
    <w:p w14:paraId="0A78EDC9" w14:textId="77777777" w:rsidR="00885D61" w:rsidRDefault="00885D61">
      <w:pPr>
        <w:jc w:val="center"/>
        <w:rPr>
          <w:b/>
        </w:rPr>
      </w:pPr>
    </w:p>
    <w:sectPr w:rsidR="00885D61">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E31E3" w14:textId="77777777" w:rsidR="00D37D83" w:rsidRDefault="00D37D83">
      <w:r>
        <w:separator/>
      </w:r>
    </w:p>
  </w:endnote>
  <w:endnote w:type="continuationSeparator" w:id="0">
    <w:p w14:paraId="7BD4860C" w14:textId="77777777" w:rsidR="00D37D83" w:rsidRDefault="00D3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248056"/>
    </w:sdtPr>
    <w:sdtEndPr/>
    <w:sdtContent>
      <w:sdt>
        <w:sdtPr>
          <w:id w:val="-1669238322"/>
        </w:sdtPr>
        <w:sdtEndPr/>
        <w:sdtContent>
          <w:p w14:paraId="5525E3AA" w14:textId="77777777" w:rsidR="00885D61" w:rsidRDefault="00D37D83">
            <w:pPr>
              <w:pStyle w:val="a6"/>
              <w:jc w:val="center"/>
            </w:pP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6C26ABA" w14:textId="77777777" w:rsidR="00885D61" w:rsidRDefault="00885D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6AD67" w14:textId="77777777" w:rsidR="00D37D83" w:rsidRDefault="00D37D83">
      <w:r>
        <w:separator/>
      </w:r>
    </w:p>
  </w:footnote>
  <w:footnote w:type="continuationSeparator" w:id="0">
    <w:p w14:paraId="0FA7DBFF" w14:textId="77777777" w:rsidR="00D37D83" w:rsidRDefault="00D37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2A21E4"/>
    <w:multiLevelType w:val="singleLevel"/>
    <w:tmpl w:val="F42A21E4"/>
    <w:lvl w:ilvl="0">
      <w:start w:val="1"/>
      <w:numFmt w:val="bullet"/>
      <w:pStyle w:val="3"/>
      <w:lvlText w:val=""/>
      <w:lvlJc w:val="left"/>
      <w:pPr>
        <w:tabs>
          <w:tab w:val="left" w:pos="1200"/>
        </w:tabs>
        <w:ind w:left="1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JmMjg1NzY5OTg3N2UxODUxODFlNjIwODY4NWU2ZDMifQ=="/>
  </w:docVars>
  <w:rsids>
    <w:rsidRoot w:val="00ED5016"/>
    <w:rsid w:val="000336F6"/>
    <w:rsid w:val="00042FB6"/>
    <w:rsid w:val="000D2640"/>
    <w:rsid w:val="000D56EC"/>
    <w:rsid w:val="000E14A6"/>
    <w:rsid w:val="000E358D"/>
    <w:rsid w:val="00116337"/>
    <w:rsid w:val="0013448B"/>
    <w:rsid w:val="001436D6"/>
    <w:rsid w:val="001575DA"/>
    <w:rsid w:val="00174F76"/>
    <w:rsid w:val="001A6F17"/>
    <w:rsid w:val="002402DA"/>
    <w:rsid w:val="002610E9"/>
    <w:rsid w:val="00272739"/>
    <w:rsid w:val="00284744"/>
    <w:rsid w:val="002B1F44"/>
    <w:rsid w:val="002C0695"/>
    <w:rsid w:val="002D143F"/>
    <w:rsid w:val="002D203E"/>
    <w:rsid w:val="003139E5"/>
    <w:rsid w:val="00314CA3"/>
    <w:rsid w:val="00362D98"/>
    <w:rsid w:val="003945AE"/>
    <w:rsid w:val="003B555F"/>
    <w:rsid w:val="003F7B94"/>
    <w:rsid w:val="00400B04"/>
    <w:rsid w:val="00433F34"/>
    <w:rsid w:val="0043707A"/>
    <w:rsid w:val="00460091"/>
    <w:rsid w:val="004A17A4"/>
    <w:rsid w:val="004F3835"/>
    <w:rsid w:val="004F398D"/>
    <w:rsid w:val="00537B65"/>
    <w:rsid w:val="005471BF"/>
    <w:rsid w:val="00574480"/>
    <w:rsid w:val="00582EB4"/>
    <w:rsid w:val="005953DA"/>
    <w:rsid w:val="00596807"/>
    <w:rsid w:val="005A539B"/>
    <w:rsid w:val="005B0802"/>
    <w:rsid w:val="005E27F9"/>
    <w:rsid w:val="005E44B6"/>
    <w:rsid w:val="005E5E1D"/>
    <w:rsid w:val="005F2563"/>
    <w:rsid w:val="00606833"/>
    <w:rsid w:val="00651624"/>
    <w:rsid w:val="006518EA"/>
    <w:rsid w:val="00655ADD"/>
    <w:rsid w:val="00680C11"/>
    <w:rsid w:val="006D28A8"/>
    <w:rsid w:val="006D59B2"/>
    <w:rsid w:val="00703812"/>
    <w:rsid w:val="007706B7"/>
    <w:rsid w:val="00774FA8"/>
    <w:rsid w:val="007A7D05"/>
    <w:rsid w:val="007B26EB"/>
    <w:rsid w:val="007D5449"/>
    <w:rsid w:val="00837AF5"/>
    <w:rsid w:val="00876421"/>
    <w:rsid w:val="00885170"/>
    <w:rsid w:val="00885D61"/>
    <w:rsid w:val="008873A5"/>
    <w:rsid w:val="008C5BEF"/>
    <w:rsid w:val="008C639E"/>
    <w:rsid w:val="008E2F08"/>
    <w:rsid w:val="008E4623"/>
    <w:rsid w:val="008E67E3"/>
    <w:rsid w:val="009001D6"/>
    <w:rsid w:val="00924D30"/>
    <w:rsid w:val="00932571"/>
    <w:rsid w:val="00934C3A"/>
    <w:rsid w:val="00973F4D"/>
    <w:rsid w:val="009A31BD"/>
    <w:rsid w:val="009B12A0"/>
    <w:rsid w:val="009B761D"/>
    <w:rsid w:val="009C33EA"/>
    <w:rsid w:val="00A204EF"/>
    <w:rsid w:val="00A210D2"/>
    <w:rsid w:val="00A26F98"/>
    <w:rsid w:val="00A473A6"/>
    <w:rsid w:val="00AA0C74"/>
    <w:rsid w:val="00AB3710"/>
    <w:rsid w:val="00AE746F"/>
    <w:rsid w:val="00B04F33"/>
    <w:rsid w:val="00B43EA1"/>
    <w:rsid w:val="00BA471B"/>
    <w:rsid w:val="00BD024C"/>
    <w:rsid w:val="00BE1174"/>
    <w:rsid w:val="00BE23B9"/>
    <w:rsid w:val="00C13AEE"/>
    <w:rsid w:val="00C827B4"/>
    <w:rsid w:val="00CA3C75"/>
    <w:rsid w:val="00CE1292"/>
    <w:rsid w:val="00CF0DE6"/>
    <w:rsid w:val="00D37D83"/>
    <w:rsid w:val="00D42F8D"/>
    <w:rsid w:val="00D52549"/>
    <w:rsid w:val="00D53EBB"/>
    <w:rsid w:val="00DC7B8B"/>
    <w:rsid w:val="00DD4450"/>
    <w:rsid w:val="00DE4FEA"/>
    <w:rsid w:val="00E43176"/>
    <w:rsid w:val="00E56B6A"/>
    <w:rsid w:val="00E62B5A"/>
    <w:rsid w:val="00E86517"/>
    <w:rsid w:val="00E93193"/>
    <w:rsid w:val="00EA15C6"/>
    <w:rsid w:val="00EC0F85"/>
    <w:rsid w:val="00ED3343"/>
    <w:rsid w:val="00ED5016"/>
    <w:rsid w:val="00EE61BC"/>
    <w:rsid w:val="00F41F83"/>
    <w:rsid w:val="00F73ACD"/>
    <w:rsid w:val="00F80094"/>
    <w:rsid w:val="09C872E7"/>
    <w:rsid w:val="0C1034B3"/>
    <w:rsid w:val="1D7A5593"/>
    <w:rsid w:val="40D023EA"/>
    <w:rsid w:val="59B52906"/>
    <w:rsid w:val="5EDC1FD4"/>
    <w:rsid w:val="647D1E84"/>
    <w:rsid w:val="65132763"/>
    <w:rsid w:val="6C4909E0"/>
    <w:rsid w:val="6F4E038E"/>
    <w:rsid w:val="79845820"/>
    <w:rsid w:val="7D580441"/>
    <w:rsid w:val="7FFB4A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B402C"/>
  <w15:docId w15:val="{994416D9-B385-4A76-B154-CB605776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30">
    <w:name w:val="heading 3"/>
    <w:basedOn w:val="a"/>
    <w:next w:val="a"/>
    <w:link w:val="31"/>
    <w:qFormat/>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Bullet 3"/>
    <w:basedOn w:val="a"/>
    <w:uiPriority w:val="99"/>
    <w:semiHidden/>
    <w:unhideWhenUsed/>
    <w:qFormat/>
    <w:pPr>
      <w:numPr>
        <w:numId w:val="1"/>
      </w:numPr>
    </w:pPr>
  </w:style>
  <w:style w:type="paragraph" w:styleId="a3">
    <w:name w:val="Normal Indent"/>
    <w:basedOn w:val="a"/>
    <w:next w:val="a"/>
    <w:qFormat/>
    <w:pPr>
      <w:ind w:firstLineChars="200" w:firstLine="420"/>
    </w:pPr>
    <w:rPr>
      <w:sz w:val="24"/>
    </w:rPr>
  </w:style>
  <w:style w:type="paragraph" w:styleId="a4">
    <w:name w:val="Body Text"/>
    <w:basedOn w:val="a"/>
    <w:link w:val="a5"/>
    <w:uiPriority w:val="1"/>
    <w:qFormat/>
    <w:pPr>
      <w:autoSpaceDE w:val="0"/>
      <w:autoSpaceDN w:val="0"/>
      <w:spacing w:before="181"/>
      <w:ind w:left="112"/>
      <w:jc w:val="left"/>
    </w:pPr>
    <w:rPr>
      <w:rFonts w:ascii="微软雅黑" w:eastAsia="微软雅黑" w:hAnsi="微软雅黑" w:cs="微软雅黑"/>
      <w:kern w:val="0"/>
      <w:sz w:val="24"/>
      <w:szCs w:val="24"/>
      <w:lang w:val="zh-CN" w:bidi="zh-CN"/>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styleId="ab">
    <w:name w:val="List Paragraph"/>
    <w:basedOn w:val="a"/>
    <w:uiPriority w:val="34"/>
    <w:qFormat/>
    <w:pPr>
      <w:ind w:firstLineChars="200" w:firstLine="420"/>
    </w:pPr>
  </w:style>
  <w:style w:type="character" w:customStyle="1" w:styleId="31">
    <w:name w:val="标题 3 字符"/>
    <w:basedOn w:val="a0"/>
    <w:link w:val="30"/>
    <w:qFormat/>
    <w:rPr>
      <w:rFonts w:ascii="Times New Roman" w:eastAsia="宋体" w:hAnsi="Times New Roman" w:cs="Times New Roman"/>
      <w:b/>
      <w:sz w:val="32"/>
      <w:szCs w:val="24"/>
    </w:rPr>
  </w:style>
  <w:style w:type="character" w:customStyle="1" w:styleId="a5">
    <w:name w:val="正文文本 字符"/>
    <w:basedOn w:val="a0"/>
    <w:link w:val="a4"/>
    <w:uiPriority w:val="1"/>
    <w:qFormat/>
    <w:rPr>
      <w:rFonts w:ascii="微软雅黑" w:eastAsia="微软雅黑" w:hAnsi="微软雅黑" w:cs="微软雅黑"/>
      <w:kern w:val="0"/>
      <w:sz w:val="24"/>
      <w:szCs w:val="24"/>
      <w:lang w:val="zh-CN" w:bidi="zh-CN"/>
    </w:rPr>
  </w:style>
  <w:style w:type="paragraph" w:customStyle="1" w:styleId="Default">
    <w:name w:val="Default"/>
    <w:qFormat/>
    <w:pPr>
      <w:widowControl w:val="0"/>
      <w:autoSpaceDE w:val="0"/>
      <w:autoSpaceDN w:val="0"/>
      <w:adjustRightInd w:val="0"/>
    </w:pPr>
    <w:rPr>
      <w:rFonts w:ascii="宋体"/>
      <w:color w:val="000000"/>
      <w:sz w:val="24"/>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199</Words>
  <Characters>1139</Characters>
  <Application>Microsoft Office Word</Application>
  <DocSecurity>0</DocSecurity>
  <Lines>9</Lines>
  <Paragraphs>2</Paragraphs>
  <ScaleCrop>false</ScaleCrop>
  <Company>CHINA</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admin</cp:lastModifiedBy>
  <cp:revision>7</cp:revision>
  <dcterms:created xsi:type="dcterms:W3CDTF">2024-04-09T07:58:00Z</dcterms:created>
  <dcterms:modified xsi:type="dcterms:W3CDTF">2024-12-23T07:26:00Z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1E9EF15EB18E430D9310F3C15A085714_13</vt:lpwstr>
  </property>
</Properties>
</file>