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A9394">
      <w:pPr>
        <w:jc w:val="center"/>
        <w:rPr>
          <w:b/>
          <w:spacing w:val="320"/>
          <w:sz w:val="36"/>
          <w:szCs w:val="36"/>
        </w:rPr>
      </w:pPr>
    </w:p>
    <w:p w14:paraId="694C4012">
      <w:pPr>
        <w:spacing w:line="360" w:lineRule="exact"/>
        <w:ind w:right="960"/>
        <w:rPr>
          <w:rFonts w:hint="eastAsia" w:cs="华文楷体" w:asciiTheme="minorEastAsia" w:hAnsiTheme="minorEastAsia"/>
          <w:bCs/>
          <w:sz w:val="24"/>
        </w:rPr>
      </w:pPr>
      <w:r>
        <w:rPr>
          <w:rFonts w:hint="eastAsia" w:cs="华文楷体" w:asciiTheme="minorEastAsia" w:hAnsiTheme="minorEastAsia"/>
          <w:bCs/>
          <w:sz w:val="24"/>
        </w:rPr>
        <w:t>编号：</w:t>
      </w:r>
    </w:p>
    <w:p w14:paraId="2D42F24B">
      <w:pPr>
        <w:spacing w:line="360" w:lineRule="exact"/>
        <w:jc w:val="left"/>
        <w:rPr>
          <w:rFonts w:hint="eastAsia" w:cs="华文楷体" w:asciiTheme="minorEastAsia" w:hAnsiTheme="minorEastAsia"/>
          <w:bCs/>
          <w:sz w:val="24"/>
        </w:rPr>
      </w:pPr>
      <w:r>
        <w:rPr>
          <w:rFonts w:hint="eastAsia" w:cs="华文楷体" w:asciiTheme="minorEastAsia" w:hAnsiTheme="minorEastAsia"/>
          <w:bCs/>
          <w:sz w:val="24"/>
        </w:rPr>
        <w:t>说明</w:t>
      </w:r>
    </w:p>
    <w:p w14:paraId="7C55F578">
      <w:pPr>
        <w:spacing w:line="360" w:lineRule="exact"/>
        <w:jc w:val="left"/>
        <w:rPr>
          <w:sz w:val="24"/>
        </w:rPr>
      </w:pPr>
      <w:r>
        <w:rPr>
          <w:rFonts w:hint="eastAsia" w:cs="华文楷体" w:asciiTheme="minorEastAsia" w:hAnsiTheme="minorEastAsia"/>
          <w:bCs/>
          <w:sz w:val="24"/>
        </w:rPr>
        <w:t>1.  家具须为</w:t>
      </w:r>
      <w:r>
        <w:rPr>
          <w:rFonts w:hint="eastAsia" w:cs="华文楷体" w:asciiTheme="minorEastAsia" w:hAnsiTheme="minorEastAsia"/>
          <w:b/>
          <w:bCs/>
          <w:sz w:val="24"/>
        </w:rPr>
        <w:t>新品</w:t>
      </w:r>
      <w:r>
        <w:rPr>
          <w:rFonts w:hint="eastAsia" w:cs="华文楷体" w:asciiTheme="minorEastAsia" w:hAnsiTheme="minorEastAsia"/>
          <w:bCs/>
          <w:sz w:val="24"/>
        </w:rPr>
        <w:t>，相关的配套附件质量优良，数量齐全。</w:t>
      </w:r>
    </w:p>
    <w:p w14:paraId="08B6EEB7">
      <w:pPr>
        <w:spacing w:line="360" w:lineRule="exact"/>
        <w:jc w:val="left"/>
        <w:rPr>
          <w:sz w:val="24"/>
        </w:rPr>
      </w:pPr>
      <w:r>
        <w:rPr>
          <w:rFonts w:hint="eastAsia"/>
          <w:sz w:val="24"/>
        </w:rPr>
        <w:t>2.</w:t>
      </w:r>
      <w:r>
        <w:rPr>
          <w:rFonts w:hint="eastAsia"/>
          <w:b/>
          <w:sz w:val="24"/>
        </w:rPr>
        <w:t xml:space="preserve">  响应价格</w:t>
      </w:r>
      <w:r>
        <w:rPr>
          <w:rFonts w:hint="eastAsia"/>
          <w:sz w:val="24"/>
        </w:rPr>
        <w:t>，应报家具送到的实际交货地（校内指定地点）的价格，包括运保费、税费、材料费、装卸费、安装费等所有费用。</w:t>
      </w:r>
    </w:p>
    <w:p w14:paraId="6CF0882B">
      <w:pPr>
        <w:spacing w:line="360" w:lineRule="exact"/>
        <w:ind w:left="425" w:hanging="424" w:hangingChars="177"/>
        <w:jc w:val="left"/>
        <w:rPr>
          <w:sz w:val="24"/>
        </w:rPr>
      </w:pPr>
      <w:r>
        <w:rPr>
          <w:rFonts w:hint="eastAsia"/>
          <w:sz w:val="24"/>
        </w:rPr>
        <w:t>3.  因家具配置的不完整或质量不合格所带来的无法验收而致使的退货等所有费用由供方负责。</w:t>
      </w:r>
    </w:p>
    <w:p w14:paraId="62A4C178">
      <w:pPr>
        <w:spacing w:line="360" w:lineRule="exact"/>
        <w:jc w:val="left"/>
        <w:rPr>
          <w:b/>
          <w:sz w:val="28"/>
          <w:szCs w:val="28"/>
        </w:rPr>
      </w:pPr>
      <w:r>
        <w:rPr>
          <w:rFonts w:hint="eastAsia"/>
          <w:sz w:val="24"/>
        </w:rPr>
        <w:t>4.  付款方式</w:t>
      </w:r>
      <w:r>
        <w:rPr>
          <w:rFonts w:hint="eastAsia"/>
          <w:b/>
          <w:sz w:val="28"/>
          <w:szCs w:val="28"/>
        </w:rPr>
        <w:t>：</w:t>
      </w:r>
      <w:r>
        <w:rPr>
          <w:rFonts w:hint="eastAsia"/>
          <w:sz w:val="24"/>
        </w:rPr>
        <w:t>家具</w:t>
      </w:r>
      <w:r>
        <w:rPr>
          <w:sz w:val="24"/>
        </w:rPr>
        <w:t>验收合格后支付合同总额的</w:t>
      </w:r>
      <w:r>
        <w:rPr>
          <w:rFonts w:hint="eastAsia"/>
          <w:b/>
          <w:sz w:val="24"/>
        </w:rPr>
        <w:t>100</w:t>
      </w:r>
      <w:r>
        <w:rPr>
          <w:b/>
          <w:sz w:val="24"/>
        </w:rPr>
        <w:t>%</w:t>
      </w:r>
      <w:r>
        <w:rPr>
          <w:rFonts w:hint="eastAsia"/>
          <w:sz w:val="24"/>
        </w:rPr>
        <w:t>。</w:t>
      </w:r>
    </w:p>
    <w:p w14:paraId="659F0F81">
      <w:pPr>
        <w:spacing w:line="360" w:lineRule="exact"/>
        <w:jc w:val="left"/>
        <w:rPr>
          <w:sz w:val="24"/>
        </w:rPr>
      </w:pPr>
      <w:r>
        <w:rPr>
          <w:rFonts w:hint="eastAsia"/>
          <w:sz w:val="24"/>
        </w:rPr>
        <w:t>5.  质保期：不少于</w:t>
      </w:r>
      <w:r>
        <w:rPr>
          <w:rFonts w:hint="eastAsia"/>
          <w:b/>
          <w:sz w:val="24"/>
        </w:rPr>
        <w:t>3年</w:t>
      </w:r>
      <w:r>
        <w:rPr>
          <w:rFonts w:hint="eastAsia"/>
          <w:sz w:val="24"/>
        </w:rPr>
        <w:t xml:space="preserve">。 </w:t>
      </w:r>
    </w:p>
    <w:p w14:paraId="2222ABD2">
      <w:pPr>
        <w:spacing w:line="360" w:lineRule="exact"/>
        <w:jc w:val="left"/>
        <w:rPr>
          <w:b/>
          <w:sz w:val="28"/>
          <w:szCs w:val="28"/>
        </w:rPr>
      </w:pPr>
      <w:r>
        <w:rPr>
          <w:rFonts w:hint="eastAsia"/>
          <w:sz w:val="24"/>
        </w:rPr>
        <w:t>6</w:t>
      </w:r>
      <w:r>
        <w:rPr>
          <w:sz w:val="24"/>
        </w:rPr>
        <w:t xml:space="preserve">.  </w:t>
      </w:r>
      <w:r>
        <w:rPr>
          <w:rFonts w:hint="eastAsia"/>
          <w:sz w:val="24"/>
        </w:rPr>
        <w:t xml:space="preserve">响应文件密封后2026年 </w:t>
      </w:r>
      <w:r>
        <w:rPr>
          <w:rFonts w:hint="eastAsia"/>
          <w:sz w:val="24"/>
          <w:lang w:val="en-US" w:eastAsia="zh-CN"/>
        </w:rPr>
        <w:t>2</w:t>
      </w:r>
      <w:r>
        <w:rPr>
          <w:rFonts w:hint="eastAsia"/>
          <w:sz w:val="24"/>
        </w:rPr>
        <w:t xml:space="preserve">月 </w:t>
      </w:r>
      <w:r>
        <w:rPr>
          <w:rFonts w:hint="eastAsia"/>
          <w:sz w:val="24"/>
          <w:lang w:val="en-US" w:eastAsia="zh-CN"/>
        </w:rPr>
        <w:t>13</w:t>
      </w:r>
      <w:r>
        <w:rPr>
          <w:rFonts w:hint="eastAsia"/>
          <w:sz w:val="24"/>
        </w:rPr>
        <w:t>日</w:t>
      </w:r>
      <w:r>
        <w:rPr>
          <w:rFonts w:hint="eastAsia"/>
          <w:sz w:val="24"/>
          <w:lang w:val="en-US" w:eastAsia="zh-CN"/>
        </w:rPr>
        <w:t>15</w:t>
      </w:r>
      <w:r>
        <w:rPr>
          <w:rFonts w:hint="eastAsia"/>
          <w:sz w:val="24"/>
        </w:rPr>
        <w:t>点前送到江苏师范大学泉山校区敬远楼16层1613室，谢谢，联系人杜老师，15062182458。</w:t>
      </w:r>
    </w:p>
    <w:p w14:paraId="2726569B">
      <w:pPr>
        <w:pStyle w:val="3"/>
        <w:spacing w:before="144"/>
        <w:ind w:left="0"/>
        <w:rPr>
          <w:rFonts w:hint="eastAsia" w:asciiTheme="minorHAnsi" w:hAnsiTheme="minorHAnsi" w:eastAsiaTheme="minorEastAsia" w:cstheme="minorBidi"/>
          <w:kern w:val="2"/>
          <w:szCs w:val="22"/>
          <w:lang w:val="en-US" w:bidi="ar-SA"/>
        </w:rPr>
      </w:pPr>
      <w:r>
        <w:rPr>
          <w:rFonts w:hint="eastAsia" w:asciiTheme="minorHAnsi" w:hAnsiTheme="minorHAnsi" w:eastAsiaTheme="minorEastAsia" w:cstheme="minorBidi"/>
          <w:kern w:val="2"/>
          <w:szCs w:val="22"/>
          <w:lang w:val="en-US" w:bidi="ar-SA"/>
        </w:rPr>
        <w:t>7. 投标时须提供书画桌的样品一张，颜色自定。</w:t>
      </w:r>
    </w:p>
    <w:p w14:paraId="04D53E72">
      <w:pPr>
        <w:pStyle w:val="3"/>
        <w:spacing w:before="144"/>
        <w:ind w:left="0"/>
        <w:rPr>
          <w:rFonts w:hint="eastAsia" w:asciiTheme="minorHAnsi" w:hAnsiTheme="minorHAnsi" w:eastAsiaTheme="minorEastAsia" w:cstheme="minorBidi"/>
          <w:b/>
          <w:bCs/>
          <w:kern w:val="2"/>
          <w:szCs w:val="22"/>
          <w:lang w:val="en-US" w:bidi="ar-SA"/>
        </w:rPr>
      </w:pPr>
      <w:r>
        <w:rPr>
          <w:rFonts w:hint="eastAsia" w:asciiTheme="minorHAnsi" w:hAnsiTheme="minorHAnsi" w:eastAsiaTheme="minorEastAsia" w:cstheme="minorBidi"/>
          <w:b/>
          <w:bCs/>
          <w:kern w:val="2"/>
          <w:szCs w:val="22"/>
          <w:lang w:val="en-US" w:bidi="ar-SA"/>
        </w:rPr>
        <w:t>8. 供货期：合同签订后20日历天内，投标时请明确供货期时间。</w:t>
      </w:r>
    </w:p>
    <w:p w14:paraId="6272E88A">
      <w:pPr>
        <w:pStyle w:val="3"/>
        <w:spacing w:before="144"/>
        <w:ind w:left="0"/>
        <w:rPr>
          <w:rFonts w:hint="default" w:asciiTheme="minorHAnsi" w:hAnsiTheme="minorHAnsi" w:eastAsiaTheme="minorEastAsia" w:cstheme="minorBidi"/>
          <w:b/>
          <w:bCs/>
          <w:kern w:val="2"/>
          <w:szCs w:val="22"/>
          <w:lang w:val="en-US" w:eastAsia="zh-CN" w:bidi="ar-SA"/>
        </w:rPr>
      </w:pPr>
      <w:r>
        <w:rPr>
          <w:rFonts w:hint="eastAsia" w:asciiTheme="minorHAnsi" w:hAnsiTheme="minorHAnsi" w:eastAsiaTheme="minorEastAsia" w:cstheme="minorBidi"/>
          <w:b/>
          <w:bCs/>
          <w:kern w:val="2"/>
          <w:szCs w:val="22"/>
          <w:lang w:val="en-US" w:eastAsia="zh-CN" w:bidi="ar-SA"/>
        </w:rPr>
        <w:t xml:space="preserve">9.  </w:t>
      </w:r>
      <w:r>
        <w:rPr>
          <w:rFonts w:hint="eastAsia" w:ascii="Times New Roman" w:hAnsi="Times New Roman" w:cs="Times New Roman" w:eastAsiaTheme="minorEastAsia"/>
          <w:lang w:val="en-US" w:eastAsia="zh-CN"/>
        </w:rPr>
        <w:t>本项目预算总价为9.7</w:t>
      </w:r>
      <w:bookmarkStart w:id="2" w:name="_GoBack"/>
      <w:bookmarkEnd w:id="2"/>
      <w:r>
        <w:rPr>
          <w:rFonts w:hint="eastAsia" w:ascii="Times New Roman" w:hAnsi="Times New Roman" w:cs="Times New Roman" w:eastAsiaTheme="minorEastAsia"/>
          <w:lang w:val="en-US" w:eastAsia="zh-CN"/>
        </w:rPr>
        <w:t>万元（人民币）。</w:t>
      </w:r>
    </w:p>
    <w:p w14:paraId="03C94F7E">
      <w:pPr>
        <w:pStyle w:val="3"/>
        <w:spacing w:before="144"/>
        <w:rPr>
          <w:rFonts w:hint="eastAsia"/>
          <w:b/>
          <w:sz w:val="28"/>
          <w:szCs w:val="28"/>
        </w:rPr>
      </w:pPr>
    </w:p>
    <w:p w14:paraId="5CFB5177">
      <w:pPr>
        <w:pStyle w:val="3"/>
        <w:spacing w:before="144"/>
        <w:rPr>
          <w:rFonts w:hint="eastAsia"/>
          <w:b/>
          <w:sz w:val="28"/>
          <w:szCs w:val="28"/>
        </w:rPr>
      </w:pPr>
    </w:p>
    <w:p w14:paraId="30712104">
      <w:pPr>
        <w:pStyle w:val="3"/>
        <w:spacing w:before="144"/>
        <w:rPr>
          <w:rFonts w:hint="eastAsia"/>
          <w:b/>
          <w:sz w:val="28"/>
          <w:szCs w:val="28"/>
        </w:rPr>
      </w:pPr>
    </w:p>
    <w:p w14:paraId="7F0C67AC">
      <w:pPr>
        <w:pStyle w:val="3"/>
        <w:spacing w:before="144"/>
        <w:rPr>
          <w:b/>
          <w:sz w:val="28"/>
          <w:szCs w:val="28"/>
        </w:rPr>
      </w:pPr>
    </w:p>
    <w:p w14:paraId="38442C84">
      <w:pPr>
        <w:pStyle w:val="3"/>
        <w:spacing w:before="144"/>
        <w:rPr>
          <w:b/>
          <w:sz w:val="28"/>
          <w:szCs w:val="28"/>
        </w:rPr>
      </w:pPr>
    </w:p>
    <w:p w14:paraId="53CF17E8">
      <w:pPr>
        <w:pStyle w:val="3"/>
        <w:spacing w:before="144"/>
        <w:rPr>
          <w:rFonts w:hint="eastAsia"/>
          <w:b/>
          <w:sz w:val="28"/>
          <w:szCs w:val="28"/>
        </w:rPr>
      </w:pPr>
    </w:p>
    <w:p w14:paraId="19F22DCB">
      <w:pPr>
        <w:pStyle w:val="3"/>
        <w:spacing w:before="144"/>
        <w:rPr>
          <w:rFonts w:hint="eastAsia"/>
          <w:b/>
          <w:sz w:val="28"/>
          <w:szCs w:val="28"/>
        </w:rPr>
      </w:pPr>
      <w:r>
        <w:rPr>
          <w:rFonts w:hint="eastAsia"/>
          <w:b/>
          <w:sz w:val="28"/>
          <w:szCs w:val="28"/>
        </w:rPr>
        <w:t>需方参数需求：</w:t>
      </w:r>
    </w:p>
    <w:tbl>
      <w:tblPr>
        <w:tblStyle w:val="8"/>
        <w:tblW w:w="14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4819"/>
        <w:gridCol w:w="5465"/>
        <w:gridCol w:w="855"/>
        <w:gridCol w:w="1609"/>
      </w:tblGrid>
      <w:tr w14:paraId="5C10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4" w:type="dxa"/>
          </w:tcPr>
          <w:p w14:paraId="7AD38568">
            <w:pPr>
              <w:pStyle w:val="3"/>
              <w:spacing w:before="144"/>
              <w:ind w:left="0"/>
              <w:jc w:val="center"/>
              <w:rPr>
                <w:rFonts w:hint="eastAsia" w:asciiTheme="minorEastAsia" w:hAnsiTheme="minorEastAsia" w:eastAsiaTheme="minorEastAsia"/>
                <w:b/>
                <w:szCs w:val="28"/>
              </w:rPr>
            </w:pPr>
            <w:r>
              <w:rPr>
                <w:rFonts w:hint="eastAsia" w:asciiTheme="minorEastAsia" w:hAnsiTheme="minorEastAsia" w:eastAsiaTheme="minorEastAsia"/>
                <w:b/>
                <w:szCs w:val="28"/>
              </w:rPr>
              <w:t>名称</w:t>
            </w:r>
          </w:p>
        </w:tc>
        <w:tc>
          <w:tcPr>
            <w:tcW w:w="4819" w:type="dxa"/>
          </w:tcPr>
          <w:p w14:paraId="1FB1DD9F">
            <w:pPr>
              <w:pStyle w:val="3"/>
              <w:spacing w:before="144"/>
              <w:ind w:left="0"/>
              <w:jc w:val="center"/>
              <w:rPr>
                <w:rFonts w:hint="eastAsia" w:asciiTheme="minorEastAsia" w:hAnsiTheme="minorEastAsia" w:eastAsiaTheme="minorEastAsia"/>
                <w:b/>
                <w:szCs w:val="28"/>
              </w:rPr>
            </w:pPr>
            <w:r>
              <w:rPr>
                <w:rFonts w:hint="eastAsia" w:asciiTheme="minorEastAsia" w:hAnsiTheme="minorEastAsia" w:eastAsiaTheme="minorEastAsia"/>
                <w:b/>
                <w:szCs w:val="28"/>
              </w:rPr>
              <w:t>参考图片</w:t>
            </w:r>
          </w:p>
        </w:tc>
        <w:tc>
          <w:tcPr>
            <w:tcW w:w="5465" w:type="dxa"/>
          </w:tcPr>
          <w:p w14:paraId="058FD38A">
            <w:pPr>
              <w:pStyle w:val="3"/>
              <w:spacing w:before="144"/>
              <w:ind w:left="0"/>
              <w:jc w:val="center"/>
              <w:rPr>
                <w:rFonts w:hint="eastAsia" w:asciiTheme="minorEastAsia" w:hAnsiTheme="minorEastAsia" w:eastAsiaTheme="minorEastAsia"/>
                <w:b/>
                <w:szCs w:val="28"/>
              </w:rPr>
            </w:pPr>
            <w:bookmarkStart w:id="0" w:name="OLE_LINK2"/>
            <w:r>
              <w:rPr>
                <w:rFonts w:hint="eastAsia" w:asciiTheme="minorEastAsia" w:hAnsiTheme="minorEastAsia" w:eastAsiaTheme="minorEastAsia"/>
                <w:b/>
                <w:szCs w:val="28"/>
              </w:rPr>
              <w:t>技术参数或规格要求</w:t>
            </w:r>
            <w:bookmarkEnd w:id="0"/>
          </w:p>
        </w:tc>
        <w:tc>
          <w:tcPr>
            <w:tcW w:w="855" w:type="dxa"/>
            <w:vAlign w:val="center"/>
          </w:tcPr>
          <w:p w14:paraId="79B30023">
            <w:pPr>
              <w:pStyle w:val="3"/>
              <w:spacing w:before="144"/>
              <w:ind w:left="0"/>
              <w:jc w:val="center"/>
              <w:rPr>
                <w:rFonts w:hint="eastAsia" w:asciiTheme="minorEastAsia" w:hAnsiTheme="minorEastAsia" w:eastAsiaTheme="minorEastAsia"/>
                <w:b/>
                <w:szCs w:val="28"/>
              </w:rPr>
            </w:pPr>
            <w:r>
              <w:rPr>
                <w:rFonts w:hint="eastAsia" w:asciiTheme="minorEastAsia" w:hAnsiTheme="minorEastAsia" w:eastAsiaTheme="minorEastAsia"/>
                <w:b/>
                <w:szCs w:val="28"/>
              </w:rPr>
              <w:t>数量</w:t>
            </w:r>
          </w:p>
        </w:tc>
        <w:tc>
          <w:tcPr>
            <w:tcW w:w="1609" w:type="dxa"/>
            <w:vAlign w:val="center"/>
          </w:tcPr>
          <w:p w14:paraId="631948F5">
            <w:pPr>
              <w:pStyle w:val="3"/>
              <w:spacing w:before="144"/>
              <w:ind w:left="0"/>
              <w:jc w:val="center"/>
              <w:rPr>
                <w:rFonts w:hint="eastAsia" w:asciiTheme="minorEastAsia" w:hAnsiTheme="minorEastAsia" w:eastAsiaTheme="minorEastAsia"/>
                <w:b/>
                <w:szCs w:val="28"/>
              </w:rPr>
            </w:pPr>
            <w:r>
              <w:rPr>
                <w:rFonts w:hint="eastAsia" w:asciiTheme="minorEastAsia" w:hAnsiTheme="minorEastAsia" w:eastAsiaTheme="minorEastAsia"/>
                <w:b/>
                <w:szCs w:val="28"/>
              </w:rPr>
              <w:t>总价（元）</w:t>
            </w:r>
          </w:p>
        </w:tc>
      </w:tr>
      <w:tr w14:paraId="3D31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8" w:hRule="atLeast"/>
          <w:jc w:val="center"/>
        </w:trPr>
        <w:tc>
          <w:tcPr>
            <w:tcW w:w="1514" w:type="dxa"/>
            <w:vAlign w:val="center"/>
          </w:tcPr>
          <w:p w14:paraId="094DBF9C">
            <w:pPr>
              <w:pStyle w:val="3"/>
              <w:spacing w:before="144"/>
              <w:ind w:left="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茶艺桌</w:t>
            </w:r>
          </w:p>
        </w:tc>
        <w:tc>
          <w:tcPr>
            <w:tcW w:w="4819" w:type="dxa"/>
          </w:tcPr>
          <w:p w14:paraId="06BC7341">
            <w:pPr>
              <w:pStyle w:val="3"/>
              <w:spacing w:before="144"/>
              <w:ind w:left="0"/>
              <w:jc w:val="center"/>
              <w:rPr>
                <w:rFonts w:hint="eastAsia" w:asciiTheme="minorEastAsia" w:hAnsiTheme="minorEastAsia" w:eastAsiaTheme="minorEastAsia"/>
                <w:color w:val="000000" w:themeColor="text1"/>
                <w:sz w:val="21"/>
                <w:szCs w:val="21"/>
                <w14:textFill>
                  <w14:solidFill>
                    <w14:schemeClr w14:val="tx1"/>
                  </w14:solidFill>
                </w14:textFill>
              </w:rPr>
            </w:pPr>
            <w:r>
              <w:drawing>
                <wp:inline distT="0" distB="0" distL="0" distR="0">
                  <wp:extent cx="2484755" cy="1774825"/>
                  <wp:effectExtent l="0" t="0" r="0" b="0"/>
                  <wp:docPr id="9" name="图片 8" descr="24c53e12650de98f71e9cd0ff4d69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24c53e12650de98f71e9cd0ff4d69a23"/>
                          <pic:cNvPicPr>
                            <a:picLocks noChangeAspect="1"/>
                          </pic:cNvPicPr>
                        </pic:nvPicPr>
                        <pic:blipFill>
                          <a:blip r:embed="rId5"/>
                          <a:stretch>
                            <a:fillRect/>
                          </a:stretch>
                        </pic:blipFill>
                        <pic:spPr>
                          <a:xfrm>
                            <a:off x="0" y="0"/>
                            <a:ext cx="2487801" cy="1777329"/>
                          </a:xfrm>
                          <a:prstGeom prst="rect">
                            <a:avLst/>
                          </a:prstGeom>
                          <a:ln>
                            <a:noFill/>
                          </a:ln>
                        </pic:spPr>
                      </pic:pic>
                    </a:graphicData>
                  </a:graphic>
                </wp:inline>
              </w:drawing>
            </w:r>
          </w:p>
        </w:tc>
        <w:tc>
          <w:tcPr>
            <w:tcW w:w="5465" w:type="dxa"/>
          </w:tcPr>
          <w:p w14:paraId="069E4535">
            <w:pPr>
              <w:pStyle w:val="3"/>
              <w:numPr>
                <w:ilvl w:val="0"/>
                <w:numId w:val="1"/>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 xml:space="preserve">尺寸(长×宽×高)：约1200mm×600mm×750mm。  </w:t>
            </w:r>
          </w:p>
          <w:p w14:paraId="00D1A566">
            <w:pPr>
              <w:pStyle w:val="3"/>
              <w:numPr>
                <w:ilvl w:val="0"/>
                <w:numId w:val="1"/>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基材：整体采用行业环保最高标准ENF级实木多层板，桌面厚≥40mm，台脚厚≥40mm，要求美观、牢固、环保、防潮防腐。</w:t>
            </w:r>
          </w:p>
          <w:p w14:paraId="05C2F4CD">
            <w:pPr>
              <w:pStyle w:val="3"/>
              <w:numPr>
                <w:ilvl w:val="0"/>
                <w:numId w:val="1"/>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饰面：采用进口特A级优质厚胡桃木皮贴面，实木封边，摩擦色牢度干擦≥4级。</w:t>
            </w:r>
          </w:p>
          <w:p w14:paraId="23361F89">
            <w:pPr>
              <w:pStyle w:val="3"/>
              <w:numPr>
                <w:ilvl w:val="0"/>
                <w:numId w:val="1"/>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油漆：采用“展辰”水性环保油漆，挥发性有机化合物含量≤300g/L，保留木皮原本纹理，不小于0.9mm厚木皮开放漆工艺。</w:t>
            </w:r>
          </w:p>
          <w:p w14:paraId="6E649F8B">
            <w:pPr>
              <w:pStyle w:val="3"/>
              <w:numPr>
                <w:ilvl w:val="0"/>
                <w:numId w:val="1"/>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 xml:space="preserve">五金：优质五金配件。                               </w:t>
            </w:r>
          </w:p>
          <w:p w14:paraId="25499112">
            <w:pPr>
              <w:pStyle w:val="3"/>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 xml:space="preserve">6、颜色也可根据客户要求定制。   </w:t>
            </w:r>
            <w:r>
              <w:rPr>
                <w:rFonts w:hint="eastAsia" w:asciiTheme="majorEastAsia" w:hAnsiTheme="majorEastAsia" w:eastAsiaTheme="majorEastAsia"/>
                <w:szCs w:val="21"/>
              </w:rPr>
              <w:t xml:space="preserve"> </w:t>
            </w:r>
          </w:p>
        </w:tc>
        <w:tc>
          <w:tcPr>
            <w:tcW w:w="855" w:type="dxa"/>
            <w:vAlign w:val="center"/>
          </w:tcPr>
          <w:p w14:paraId="124F1B43">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13</w:t>
            </w:r>
          </w:p>
        </w:tc>
        <w:tc>
          <w:tcPr>
            <w:tcW w:w="1609" w:type="dxa"/>
            <w:vAlign w:val="center"/>
          </w:tcPr>
          <w:p w14:paraId="7FD583E5">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p>
        </w:tc>
      </w:tr>
      <w:tr w14:paraId="79D2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4" w:type="dxa"/>
            <w:vAlign w:val="center"/>
          </w:tcPr>
          <w:p w14:paraId="3FAA310F">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p>
          <w:p w14:paraId="7F28DB6C">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茶艺凳</w:t>
            </w:r>
          </w:p>
        </w:tc>
        <w:tc>
          <w:tcPr>
            <w:tcW w:w="4819" w:type="dxa"/>
          </w:tcPr>
          <w:p w14:paraId="5D76A94E">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p>
          <w:p w14:paraId="2C4A04E8">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drawing>
                <wp:inline distT="0" distB="0" distL="0" distR="0">
                  <wp:extent cx="1915795" cy="1915795"/>
                  <wp:effectExtent l="0" t="0" r="825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1917236" cy="1917236"/>
                          </a:xfrm>
                          <a:prstGeom prst="rect">
                            <a:avLst/>
                          </a:prstGeom>
                          <a:noFill/>
                          <a:ln w="9525">
                            <a:noFill/>
                          </a:ln>
                        </pic:spPr>
                      </pic:pic>
                    </a:graphicData>
                  </a:graphic>
                </wp:inline>
              </w:drawing>
            </w:r>
          </w:p>
        </w:tc>
        <w:tc>
          <w:tcPr>
            <w:tcW w:w="5465" w:type="dxa"/>
          </w:tcPr>
          <w:p w14:paraId="2EAAFD84">
            <w:pPr>
              <w:widowControl/>
              <w:numPr>
                <w:ilvl w:val="0"/>
                <w:numId w:val="2"/>
              </w:numPr>
              <w:jc w:val="left"/>
              <w:rPr>
                <w:rFonts w:hint="eastAsia" w:asciiTheme="majorEastAsia" w:hAnsiTheme="majorEastAsia" w:eastAsiaTheme="majorEastAsia"/>
                <w:szCs w:val="21"/>
              </w:rPr>
            </w:pPr>
            <w:bookmarkStart w:id="1" w:name="OLE_LINK1"/>
            <w:r>
              <w:rPr>
                <w:rFonts w:hint="eastAsia" w:asciiTheme="majorEastAsia" w:hAnsiTheme="majorEastAsia" w:eastAsiaTheme="majorEastAsia"/>
                <w:szCs w:val="21"/>
              </w:rPr>
              <w:t>尺寸(长×宽×高)：约360mm×360mm×450mm，</w:t>
            </w:r>
          </w:p>
          <w:p w14:paraId="70CC847F">
            <w:pPr>
              <w:pStyle w:val="3"/>
              <w:numPr>
                <w:ilvl w:val="0"/>
                <w:numId w:val="2"/>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天然实木橡胶木，凳面厚≥30mm，凳腿截面积≥40*40mm，要求美观、牢固、环保、防潮防腐，纹理顺直，细腻均匀。</w:t>
            </w:r>
          </w:p>
          <w:bookmarkEnd w:id="1"/>
          <w:p w14:paraId="7103EA47">
            <w:pPr>
              <w:pStyle w:val="3"/>
              <w:spacing w:before="0"/>
              <w:ind w:left="0"/>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rPr>
              <w:t xml:space="preserve">3、颜色也可根据客户要求定制。   </w:t>
            </w:r>
            <w:r>
              <w:rPr>
                <w:rFonts w:hint="eastAsia" w:asciiTheme="majorEastAsia" w:hAnsiTheme="majorEastAsia" w:eastAsiaTheme="majorEastAsia"/>
                <w:szCs w:val="21"/>
              </w:rPr>
              <w:t xml:space="preserve"> </w:t>
            </w:r>
          </w:p>
        </w:tc>
        <w:tc>
          <w:tcPr>
            <w:tcW w:w="855" w:type="dxa"/>
            <w:vAlign w:val="center"/>
          </w:tcPr>
          <w:p w14:paraId="3E3FA698">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26</w:t>
            </w:r>
          </w:p>
        </w:tc>
        <w:tc>
          <w:tcPr>
            <w:tcW w:w="1609" w:type="dxa"/>
            <w:vAlign w:val="center"/>
          </w:tcPr>
          <w:p w14:paraId="2AE6F85A">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p>
        </w:tc>
      </w:tr>
      <w:tr w14:paraId="5CCF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7" w:hRule="atLeast"/>
          <w:jc w:val="center"/>
        </w:trPr>
        <w:tc>
          <w:tcPr>
            <w:tcW w:w="1514" w:type="dxa"/>
            <w:vAlign w:val="center"/>
          </w:tcPr>
          <w:p w14:paraId="14F09D19">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b/>
                <w:bCs/>
                <w:sz w:val="21"/>
                <w:szCs w:val="21"/>
                <w:lang w:val="en-US"/>
              </w:rPr>
              <w:t>书画桌（含抽屉）</w:t>
            </w:r>
          </w:p>
        </w:tc>
        <w:tc>
          <w:tcPr>
            <w:tcW w:w="4819" w:type="dxa"/>
          </w:tcPr>
          <w:p w14:paraId="6DC7781C">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drawing>
                <wp:inline distT="0" distB="0" distL="0" distR="0">
                  <wp:extent cx="2003425" cy="1922780"/>
                  <wp:effectExtent l="0" t="0" r="0" b="1270"/>
                  <wp:docPr id="10" name="图片 9" descr="8d4be3667c3ba2c62261a71899721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d4be3667c3ba2c62261a7189972148e"/>
                          <pic:cNvPicPr>
                            <a:picLocks noChangeAspect="1"/>
                          </pic:cNvPicPr>
                        </pic:nvPicPr>
                        <pic:blipFill>
                          <a:blip r:embed="rId7"/>
                          <a:stretch>
                            <a:fillRect/>
                          </a:stretch>
                        </pic:blipFill>
                        <pic:spPr>
                          <a:xfrm>
                            <a:off x="0" y="0"/>
                            <a:ext cx="2006437" cy="1925479"/>
                          </a:xfrm>
                          <a:prstGeom prst="rect">
                            <a:avLst/>
                          </a:prstGeom>
                        </pic:spPr>
                      </pic:pic>
                    </a:graphicData>
                  </a:graphic>
                </wp:inline>
              </w:drawing>
            </w:r>
          </w:p>
        </w:tc>
        <w:tc>
          <w:tcPr>
            <w:tcW w:w="5465" w:type="dxa"/>
          </w:tcPr>
          <w:p w14:paraId="1857B493">
            <w:pPr>
              <w:widowControl/>
              <w:numPr>
                <w:ilvl w:val="0"/>
                <w:numId w:val="3"/>
              </w:numPr>
              <w:jc w:val="left"/>
              <w:rPr>
                <w:rFonts w:hint="eastAsia" w:asciiTheme="majorEastAsia" w:hAnsiTheme="majorEastAsia" w:eastAsiaTheme="majorEastAsia"/>
                <w:szCs w:val="21"/>
              </w:rPr>
            </w:pPr>
            <w:r>
              <w:rPr>
                <w:rFonts w:hint="eastAsia" w:asciiTheme="majorEastAsia" w:hAnsiTheme="majorEastAsia" w:eastAsiaTheme="majorEastAsia"/>
                <w:szCs w:val="21"/>
              </w:rPr>
              <w:t>尺寸(长×宽×高)：约1200mm×600mm×750mm，</w:t>
            </w:r>
          </w:p>
          <w:p w14:paraId="77B71C2D">
            <w:pPr>
              <w:pStyle w:val="3"/>
              <w:numPr>
                <w:ilvl w:val="0"/>
                <w:numId w:val="3"/>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天然实木橡胶木，桌面厚≥30mm，桌腿截面积≥50*50mm，要求美观、牢固、环保、防潮防腐，纹理顺直，细腻均匀。</w:t>
            </w:r>
          </w:p>
          <w:p w14:paraId="46C0F411">
            <w:pPr>
              <w:pStyle w:val="3"/>
              <w:spacing w:before="0"/>
              <w:ind w:left="0"/>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rPr>
              <w:t xml:space="preserve">3、颜色也可根据客户要求定制。   </w:t>
            </w:r>
          </w:p>
        </w:tc>
        <w:tc>
          <w:tcPr>
            <w:tcW w:w="855" w:type="dxa"/>
            <w:vAlign w:val="center"/>
          </w:tcPr>
          <w:p w14:paraId="7360049E">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17</w:t>
            </w:r>
          </w:p>
        </w:tc>
        <w:tc>
          <w:tcPr>
            <w:tcW w:w="1609" w:type="dxa"/>
            <w:vAlign w:val="center"/>
          </w:tcPr>
          <w:p w14:paraId="459E1670">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p>
        </w:tc>
      </w:tr>
      <w:tr w14:paraId="5131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7" w:hRule="atLeast"/>
          <w:jc w:val="center"/>
        </w:trPr>
        <w:tc>
          <w:tcPr>
            <w:tcW w:w="1514" w:type="dxa"/>
            <w:vAlign w:val="center"/>
          </w:tcPr>
          <w:p w14:paraId="22BBBED3">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书画凳</w:t>
            </w:r>
          </w:p>
        </w:tc>
        <w:tc>
          <w:tcPr>
            <w:tcW w:w="4819" w:type="dxa"/>
          </w:tcPr>
          <w:p w14:paraId="1794592E">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drawing>
                <wp:inline distT="0" distB="0" distL="0" distR="0">
                  <wp:extent cx="1915795" cy="1915795"/>
                  <wp:effectExtent l="0" t="0" r="8255" b="8255"/>
                  <wp:docPr id="14231356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35614" name="图片 2"/>
                          <pic:cNvPicPr>
                            <a:picLocks noChangeAspect="1"/>
                          </pic:cNvPicPr>
                        </pic:nvPicPr>
                        <pic:blipFill>
                          <a:blip r:embed="rId6"/>
                          <a:stretch>
                            <a:fillRect/>
                          </a:stretch>
                        </pic:blipFill>
                        <pic:spPr>
                          <a:xfrm>
                            <a:off x="0" y="0"/>
                            <a:ext cx="1917236" cy="1917236"/>
                          </a:xfrm>
                          <a:prstGeom prst="rect">
                            <a:avLst/>
                          </a:prstGeom>
                          <a:noFill/>
                          <a:ln w="9525">
                            <a:noFill/>
                          </a:ln>
                        </pic:spPr>
                      </pic:pic>
                    </a:graphicData>
                  </a:graphic>
                </wp:inline>
              </w:drawing>
            </w:r>
          </w:p>
        </w:tc>
        <w:tc>
          <w:tcPr>
            <w:tcW w:w="5465" w:type="dxa"/>
          </w:tcPr>
          <w:p w14:paraId="312DF9DA">
            <w:pPr>
              <w:widowControl/>
              <w:jc w:val="left"/>
              <w:rPr>
                <w:rFonts w:hint="eastAsia" w:asciiTheme="majorEastAsia" w:hAnsiTheme="majorEastAsia" w:eastAsiaTheme="majorEastAsia"/>
                <w:szCs w:val="21"/>
              </w:rPr>
            </w:pPr>
            <w:r>
              <w:rPr>
                <w:rFonts w:hint="eastAsia" w:asciiTheme="majorEastAsia" w:hAnsiTheme="majorEastAsia" w:eastAsiaTheme="majorEastAsia"/>
                <w:szCs w:val="21"/>
              </w:rPr>
              <w:t>1、尺寸(长×宽×高)：约360mm×360mm×450mm，</w:t>
            </w:r>
          </w:p>
          <w:p w14:paraId="4BD6E641">
            <w:pPr>
              <w:pStyle w:val="3"/>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2、天然实木橡胶木，凳面厚≥30mm，凳腿截面积≥40*40mm，要求美观、牢固、环保、防潮防腐，纹理顺直，细腻均匀。</w:t>
            </w:r>
          </w:p>
          <w:p w14:paraId="0E4C1F16">
            <w:pPr>
              <w:widowControl/>
              <w:jc w:val="left"/>
              <w:rPr>
                <w:rFonts w:hint="eastAsia" w:asciiTheme="majorEastAsia" w:hAnsiTheme="majorEastAsia" w:eastAsiaTheme="majorEastAsia"/>
                <w:szCs w:val="21"/>
              </w:rPr>
            </w:pPr>
            <w:r>
              <w:rPr>
                <w:rFonts w:hint="eastAsia" w:asciiTheme="majorEastAsia" w:hAnsiTheme="majorEastAsia" w:eastAsiaTheme="majorEastAsia"/>
                <w:szCs w:val="21"/>
              </w:rPr>
              <w:t xml:space="preserve">3、颜色也可根据客户要求定制。   </w:t>
            </w:r>
          </w:p>
        </w:tc>
        <w:tc>
          <w:tcPr>
            <w:tcW w:w="855" w:type="dxa"/>
            <w:vAlign w:val="center"/>
          </w:tcPr>
          <w:p w14:paraId="19514FCF">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34</w:t>
            </w:r>
          </w:p>
        </w:tc>
        <w:tc>
          <w:tcPr>
            <w:tcW w:w="1609" w:type="dxa"/>
            <w:vAlign w:val="center"/>
          </w:tcPr>
          <w:p w14:paraId="5F6F703E">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p>
        </w:tc>
      </w:tr>
      <w:tr w14:paraId="15F3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7" w:hRule="atLeast"/>
          <w:jc w:val="center"/>
        </w:trPr>
        <w:tc>
          <w:tcPr>
            <w:tcW w:w="1514" w:type="dxa"/>
            <w:vAlign w:val="center"/>
          </w:tcPr>
          <w:p w14:paraId="04A90C0A">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培训桌</w:t>
            </w:r>
          </w:p>
        </w:tc>
        <w:tc>
          <w:tcPr>
            <w:tcW w:w="4819" w:type="dxa"/>
          </w:tcPr>
          <w:p w14:paraId="643F9A59">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drawing>
                <wp:inline distT="0" distB="0" distL="0" distR="0">
                  <wp:extent cx="1947545" cy="1765300"/>
                  <wp:effectExtent l="0" t="0" r="0" b="6350"/>
                  <wp:docPr id="4" name="图片 3" descr="50311ea639c56c1b207ccbe922351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50311ea639c56c1b207ccbe922351fed"/>
                          <pic:cNvPicPr>
                            <a:picLocks noChangeAspect="1"/>
                          </pic:cNvPicPr>
                        </pic:nvPicPr>
                        <pic:blipFill>
                          <a:blip r:embed="rId8"/>
                          <a:stretch>
                            <a:fillRect/>
                          </a:stretch>
                        </pic:blipFill>
                        <pic:spPr>
                          <a:xfrm>
                            <a:off x="0" y="0"/>
                            <a:ext cx="1951333" cy="1768474"/>
                          </a:xfrm>
                          <a:prstGeom prst="rect">
                            <a:avLst/>
                          </a:prstGeom>
                        </pic:spPr>
                      </pic:pic>
                    </a:graphicData>
                  </a:graphic>
                </wp:inline>
              </w:drawing>
            </w:r>
            <w:r>
              <w:drawing>
                <wp:inline distT="0" distB="0" distL="0" distR="0">
                  <wp:extent cx="2922905" cy="265176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
                          <a:stretch>
                            <a:fillRect/>
                          </a:stretch>
                        </pic:blipFill>
                        <pic:spPr>
                          <a:xfrm>
                            <a:off x="0" y="0"/>
                            <a:ext cx="2932265" cy="2660252"/>
                          </a:xfrm>
                          <a:prstGeom prst="rect">
                            <a:avLst/>
                          </a:prstGeom>
                          <a:noFill/>
                          <a:ln w="9525">
                            <a:noFill/>
                          </a:ln>
                        </pic:spPr>
                      </pic:pic>
                    </a:graphicData>
                  </a:graphic>
                </wp:inline>
              </w:drawing>
            </w:r>
          </w:p>
        </w:tc>
        <w:tc>
          <w:tcPr>
            <w:tcW w:w="5465" w:type="dxa"/>
          </w:tcPr>
          <w:p w14:paraId="77112371">
            <w:pPr>
              <w:widowControl/>
              <w:numPr>
                <w:ilvl w:val="0"/>
                <w:numId w:val="4"/>
              </w:numPr>
              <w:jc w:val="left"/>
              <w:rPr>
                <w:rFonts w:hint="eastAsia" w:asciiTheme="majorEastAsia" w:hAnsiTheme="majorEastAsia" w:eastAsiaTheme="majorEastAsia"/>
                <w:szCs w:val="21"/>
              </w:rPr>
            </w:pPr>
            <w:r>
              <w:rPr>
                <w:rFonts w:hint="eastAsia" w:asciiTheme="majorEastAsia" w:hAnsiTheme="majorEastAsia" w:eastAsiaTheme="majorEastAsia"/>
                <w:szCs w:val="21"/>
              </w:rPr>
              <w:t>尺寸(长×宽×高)：约400mm×400mm×760mm，</w:t>
            </w:r>
          </w:p>
          <w:p w14:paraId="6789A175">
            <w:pPr>
              <w:widowControl/>
              <w:jc w:val="left"/>
              <w:rPr>
                <w:rFonts w:hint="eastAsia" w:asciiTheme="majorEastAsia" w:hAnsiTheme="majorEastAsia" w:eastAsiaTheme="majorEastAsia"/>
                <w:szCs w:val="21"/>
              </w:rPr>
            </w:pPr>
            <w:r>
              <w:rPr>
                <w:rFonts w:hint="eastAsia" w:asciiTheme="majorEastAsia" w:hAnsiTheme="majorEastAsia" w:eastAsiaTheme="majorEastAsia"/>
                <w:szCs w:val="21"/>
              </w:rPr>
              <w:t>2、钢架托板：采用优质高精度一级冷轧钢板经冲压折弯工艺一体成型，尺寸约300*45mm, 壁厚≥2.0m，表面采用防锈静电喷涂处理，实用牢固，承受力大。</w:t>
            </w:r>
          </w:p>
          <w:p w14:paraId="2603E5A4">
            <w:pPr>
              <w:widowControl/>
              <w:jc w:val="left"/>
              <w:rPr>
                <w:rFonts w:hint="eastAsia" w:asciiTheme="majorEastAsia" w:hAnsiTheme="majorEastAsia" w:eastAsiaTheme="majorEastAsia"/>
                <w:szCs w:val="21"/>
              </w:rPr>
            </w:pPr>
            <w:r>
              <w:rPr>
                <w:rFonts w:hint="eastAsia" w:asciiTheme="majorEastAsia" w:hAnsiTheme="majorEastAsia" w:eastAsiaTheme="majorEastAsia"/>
                <w:szCs w:val="21"/>
              </w:rPr>
              <w:t>3、折叠机构：桌子两侧采用压铸一体成型铝接头，表面经防锈静电喷涂处理，内置高强耐磨粉末冶金合金材料舌芯+铝芯+弹簧折叠装置，中间配制内六角管传动轴连接铝芯，外侧配置优质ABS一体成型旋钮开关，任何一侧只需轻轻一扭便可折叠。</w:t>
            </w:r>
          </w:p>
          <w:p w14:paraId="7E8D79C6">
            <w:pPr>
              <w:widowControl/>
              <w:jc w:val="left"/>
              <w:rPr>
                <w:rFonts w:hint="eastAsia" w:asciiTheme="majorEastAsia" w:hAnsiTheme="majorEastAsia" w:eastAsiaTheme="majorEastAsia"/>
                <w:szCs w:val="21"/>
              </w:rPr>
            </w:pPr>
            <w:r>
              <w:rPr>
                <w:rFonts w:hint="eastAsia" w:asciiTheme="majorEastAsia" w:hAnsiTheme="majorEastAsia" w:eastAsiaTheme="majorEastAsia"/>
                <w:szCs w:val="21"/>
              </w:rPr>
              <w:t xml:space="preserve">4、台脚：采用塑胶配件、优质高精度一级冷轧钢板和钢管组合焊接成型，长脚管采用蛋形钢管，尺寸约620*30*70mm，壁厚≥1.5mm，底脚为冷轧钢板冲压成型,尺寸约540*175mm，壁厚≥1.5mm，台脚下宽跨度约500mm，表面采用防锈静电喷涂处理，实用牢固，承受力大，脚轮采用PU万向刹车轮。 </w:t>
            </w:r>
          </w:p>
          <w:p w14:paraId="14859FC9">
            <w:pPr>
              <w:widowControl/>
              <w:jc w:val="left"/>
              <w:rPr>
                <w:rFonts w:hint="eastAsia" w:asciiTheme="majorEastAsia" w:hAnsiTheme="majorEastAsia" w:eastAsiaTheme="majorEastAsia"/>
                <w:szCs w:val="21"/>
              </w:rPr>
            </w:pPr>
            <w:r>
              <w:rPr>
                <w:rFonts w:hint="eastAsia" w:asciiTheme="majorEastAsia" w:hAnsiTheme="majorEastAsia" w:eastAsiaTheme="majorEastAsia"/>
                <w:szCs w:val="21"/>
              </w:rPr>
              <w:t>5、横梁：采用优质高精度一级冷轧钢圆管，直径≥50mm，壁厚≥1.0mm，表面采用防锈静电喷涂处理，实用牢固，承受力大。（横梁长度跟随定制尺寸变化）</w:t>
            </w:r>
          </w:p>
          <w:p w14:paraId="654FA96D">
            <w:pPr>
              <w:widowControl/>
              <w:jc w:val="left"/>
              <w:rPr>
                <w:rFonts w:hint="eastAsia" w:asciiTheme="majorEastAsia" w:hAnsiTheme="majorEastAsia" w:eastAsiaTheme="majorEastAsia"/>
                <w:szCs w:val="21"/>
              </w:rPr>
            </w:pPr>
            <w:r>
              <w:rPr>
                <w:rFonts w:hint="eastAsia" w:asciiTheme="majorEastAsia" w:hAnsiTheme="majorEastAsia" w:eastAsiaTheme="majorEastAsia"/>
                <w:szCs w:val="21"/>
              </w:rPr>
              <w:t>6、书网：采用优质圆管,直径≥15mm，壁厚≥0.8mm，由注塑塑料件与圆管组合而成，表面采用防锈静电喷涂处理，实用牢固，承受力大。(书网长度可以跟随定制尺寸变化）</w:t>
            </w:r>
          </w:p>
          <w:p w14:paraId="3C239869">
            <w:pPr>
              <w:widowControl/>
              <w:jc w:val="left"/>
              <w:rPr>
                <w:rFonts w:hint="eastAsia" w:asciiTheme="majorEastAsia" w:hAnsiTheme="majorEastAsia" w:eastAsiaTheme="majorEastAsia"/>
                <w:szCs w:val="21"/>
              </w:rPr>
            </w:pPr>
            <w:r>
              <w:rPr>
                <w:rFonts w:hint="eastAsia" w:asciiTheme="majorEastAsia" w:hAnsiTheme="majorEastAsia" w:eastAsiaTheme="majorEastAsia"/>
                <w:szCs w:val="21"/>
              </w:rPr>
              <w:t xml:space="preserve">7、板材：基材；采用不低于“丽人”“鼎丰”牌刨花板，甲醛释放量≤0.025mg/m³。达到行业环保最高标准ENF级别，封边：采用同色PVC封边条，耐干热、耐磨、耐老化。 </w:t>
            </w:r>
          </w:p>
        </w:tc>
        <w:tc>
          <w:tcPr>
            <w:tcW w:w="855" w:type="dxa"/>
            <w:vAlign w:val="center"/>
          </w:tcPr>
          <w:p w14:paraId="3C9AB781">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42</w:t>
            </w:r>
          </w:p>
        </w:tc>
        <w:tc>
          <w:tcPr>
            <w:tcW w:w="1609" w:type="dxa"/>
            <w:vAlign w:val="center"/>
          </w:tcPr>
          <w:p w14:paraId="167EB505">
            <w:pPr>
              <w:pStyle w:val="3"/>
              <w:spacing w:before="144"/>
              <w:ind w:left="0"/>
              <w:rPr>
                <w:rFonts w:hint="eastAsia" w:asciiTheme="minorEastAsia" w:hAnsiTheme="minorEastAsia" w:eastAsiaTheme="minorEastAsia"/>
                <w:color w:val="000000" w:themeColor="text1"/>
                <w:sz w:val="21"/>
                <w:szCs w:val="21"/>
                <w:lang w:val="en-US"/>
                <w14:textFill>
                  <w14:solidFill>
                    <w14:schemeClr w14:val="tx1"/>
                  </w14:solidFill>
                </w14:textFill>
              </w:rPr>
            </w:pPr>
          </w:p>
        </w:tc>
      </w:tr>
      <w:tr w14:paraId="5825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7" w:hRule="atLeast"/>
          <w:jc w:val="center"/>
        </w:trPr>
        <w:tc>
          <w:tcPr>
            <w:tcW w:w="1514" w:type="dxa"/>
          </w:tcPr>
          <w:p w14:paraId="2F6624B2">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培训椅（不带轮子）</w:t>
            </w:r>
          </w:p>
        </w:tc>
        <w:tc>
          <w:tcPr>
            <w:tcW w:w="4819" w:type="dxa"/>
          </w:tcPr>
          <w:p w14:paraId="7C9A7ABB">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drawing>
                <wp:inline distT="0" distB="0" distL="0" distR="0">
                  <wp:extent cx="1769110" cy="2108200"/>
                  <wp:effectExtent l="0" t="0" r="2540" b="6350"/>
                  <wp:docPr id="7" name="图片 6" descr="cfcef5425c3089148f79f52b9dd1a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fcef5425c3089148f79f52b9dd1ac76"/>
                          <pic:cNvPicPr>
                            <a:picLocks noChangeAspect="1"/>
                          </pic:cNvPicPr>
                        </pic:nvPicPr>
                        <pic:blipFill>
                          <a:blip r:embed="rId10"/>
                          <a:stretch>
                            <a:fillRect/>
                          </a:stretch>
                        </pic:blipFill>
                        <pic:spPr>
                          <a:xfrm>
                            <a:off x="0" y="0"/>
                            <a:ext cx="1774224" cy="2114238"/>
                          </a:xfrm>
                          <a:prstGeom prst="rect">
                            <a:avLst/>
                          </a:prstGeom>
                        </pic:spPr>
                      </pic:pic>
                    </a:graphicData>
                  </a:graphic>
                </wp:inline>
              </w:drawing>
            </w:r>
          </w:p>
        </w:tc>
        <w:tc>
          <w:tcPr>
            <w:tcW w:w="5465" w:type="dxa"/>
          </w:tcPr>
          <w:p w14:paraId="4D634F5E">
            <w:pPr>
              <w:widowControl/>
              <w:numPr>
                <w:ilvl w:val="0"/>
                <w:numId w:val="5"/>
              </w:numPr>
              <w:jc w:val="left"/>
              <w:rPr>
                <w:rFonts w:hint="eastAsia" w:asciiTheme="majorEastAsia" w:hAnsiTheme="majorEastAsia" w:eastAsiaTheme="majorEastAsia"/>
                <w:szCs w:val="21"/>
              </w:rPr>
            </w:pPr>
            <w:r>
              <w:rPr>
                <w:rFonts w:hint="eastAsia" w:asciiTheme="majorEastAsia" w:hAnsiTheme="majorEastAsia" w:eastAsiaTheme="majorEastAsia"/>
                <w:szCs w:val="21"/>
              </w:rPr>
              <w:t>尺寸(长×宽×高)：约470mm×480mm×880mm。</w:t>
            </w:r>
          </w:p>
          <w:p w14:paraId="75E8B7AA">
            <w:pPr>
              <w:widowControl/>
              <w:numPr>
                <w:ilvl w:val="0"/>
                <w:numId w:val="5"/>
              </w:numPr>
              <w:jc w:val="left"/>
              <w:rPr>
                <w:rFonts w:hint="eastAsia" w:asciiTheme="majorEastAsia" w:hAnsiTheme="majorEastAsia" w:eastAsiaTheme="majorEastAsia"/>
                <w:szCs w:val="21"/>
              </w:rPr>
            </w:pPr>
            <w:r>
              <w:rPr>
                <w:rFonts w:hint="eastAsia" w:asciiTheme="majorEastAsia" w:hAnsiTheme="majorEastAsia" w:eastAsiaTheme="majorEastAsia"/>
                <w:szCs w:val="21"/>
              </w:rPr>
              <w:t>钢架采用圆方管，尺寸不低于32mm*19mm, 厚度不低于1.2mm冷拉钢管经除油，烤漆处理，坚固防绣,</w:t>
            </w:r>
            <w:r>
              <w:rPr>
                <w:rFonts w:hint="eastAsia"/>
              </w:rPr>
              <w:t xml:space="preserve"> </w:t>
            </w:r>
            <w:r>
              <w:rPr>
                <w:rFonts w:hint="eastAsia" w:asciiTheme="majorEastAsia" w:hAnsiTheme="majorEastAsia" w:eastAsiaTheme="majorEastAsia"/>
                <w:szCs w:val="21"/>
              </w:rPr>
              <w:t xml:space="preserve">可折叠收纳。                                    </w:t>
            </w:r>
          </w:p>
          <w:p w14:paraId="7BDAF1E2">
            <w:pPr>
              <w:widowControl/>
              <w:numPr>
                <w:ilvl w:val="0"/>
                <w:numId w:val="5"/>
              </w:numPr>
              <w:jc w:val="left"/>
              <w:rPr>
                <w:rFonts w:hint="eastAsia" w:asciiTheme="majorEastAsia" w:hAnsiTheme="majorEastAsia" w:eastAsiaTheme="majorEastAsia"/>
                <w:szCs w:val="21"/>
              </w:rPr>
            </w:pPr>
            <w:r>
              <w:rPr>
                <w:rFonts w:hint="eastAsia" w:asciiTheme="majorEastAsia" w:hAnsiTheme="majorEastAsia" w:eastAsiaTheme="majorEastAsia"/>
                <w:szCs w:val="21"/>
              </w:rPr>
              <w:t>靠背全新PP材质一体成型，加厚条纹网，透气抗拉力强靠背与钢架直接连接约5公分，螺丝固定。</w:t>
            </w:r>
          </w:p>
          <w:p w14:paraId="197E787E">
            <w:pPr>
              <w:widowControl/>
              <w:numPr>
                <w:ilvl w:val="0"/>
                <w:numId w:val="5"/>
              </w:numPr>
              <w:jc w:val="left"/>
              <w:rPr>
                <w:rFonts w:hint="eastAsia" w:asciiTheme="majorEastAsia" w:hAnsiTheme="majorEastAsia" w:eastAsiaTheme="majorEastAsia"/>
                <w:szCs w:val="21"/>
              </w:rPr>
            </w:pPr>
            <w:r>
              <w:rPr>
                <w:rFonts w:hint="eastAsia" w:asciiTheme="majorEastAsia" w:hAnsiTheme="majorEastAsia" w:eastAsiaTheme="majorEastAsia"/>
                <w:szCs w:val="21"/>
              </w:rPr>
              <w:t>扶手采用PP材质，螺丝加固。</w:t>
            </w:r>
          </w:p>
          <w:p w14:paraId="23E14A53">
            <w:pPr>
              <w:widowControl/>
              <w:numPr>
                <w:ilvl w:val="0"/>
                <w:numId w:val="5"/>
              </w:numPr>
              <w:jc w:val="left"/>
              <w:rPr>
                <w:rFonts w:hint="eastAsia" w:asciiTheme="majorEastAsia" w:hAnsiTheme="majorEastAsia" w:eastAsiaTheme="majorEastAsia"/>
                <w:szCs w:val="21"/>
              </w:rPr>
            </w:pPr>
            <w:r>
              <w:rPr>
                <w:rFonts w:hint="eastAsia" w:asciiTheme="majorEastAsia" w:hAnsiTheme="majorEastAsia" w:eastAsiaTheme="majorEastAsia"/>
                <w:szCs w:val="21"/>
              </w:rPr>
              <w:t>座板采用高密度发泡定型棉优质加密弹性绒布，足10mm厚密度定制定型夹板脚。</w:t>
            </w:r>
          </w:p>
          <w:p w14:paraId="14ED0FBF">
            <w:pPr>
              <w:widowControl/>
              <w:numPr>
                <w:ilvl w:val="0"/>
                <w:numId w:val="5"/>
              </w:numPr>
              <w:jc w:val="left"/>
              <w:rPr>
                <w:rFonts w:hint="eastAsia" w:asciiTheme="majorEastAsia" w:hAnsiTheme="majorEastAsia" w:eastAsiaTheme="majorEastAsia"/>
                <w:szCs w:val="21"/>
              </w:rPr>
            </w:pPr>
            <w:r>
              <w:rPr>
                <w:rFonts w:hint="eastAsia" w:asciiTheme="majorEastAsia" w:hAnsiTheme="majorEastAsia" w:eastAsiaTheme="majorEastAsia"/>
                <w:szCs w:val="21"/>
              </w:rPr>
              <w:t xml:space="preserve">颜色也可根据客户要求定制。    </w:t>
            </w:r>
          </w:p>
        </w:tc>
        <w:tc>
          <w:tcPr>
            <w:tcW w:w="855" w:type="dxa"/>
            <w:vAlign w:val="center"/>
          </w:tcPr>
          <w:p w14:paraId="6581D1B3">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84</w:t>
            </w:r>
          </w:p>
        </w:tc>
        <w:tc>
          <w:tcPr>
            <w:tcW w:w="1609" w:type="dxa"/>
            <w:vAlign w:val="center"/>
          </w:tcPr>
          <w:p w14:paraId="4056AC86">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p>
        </w:tc>
      </w:tr>
      <w:tr w14:paraId="2998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7" w:hRule="atLeast"/>
          <w:jc w:val="center"/>
        </w:trPr>
        <w:tc>
          <w:tcPr>
            <w:tcW w:w="1514" w:type="dxa"/>
          </w:tcPr>
          <w:p w14:paraId="2E8B40F4">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演讲台</w:t>
            </w:r>
          </w:p>
        </w:tc>
        <w:tc>
          <w:tcPr>
            <w:tcW w:w="4819" w:type="dxa"/>
          </w:tcPr>
          <w:p w14:paraId="2F47AF6D">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drawing>
                <wp:inline distT="0" distB="0" distL="0" distR="0">
                  <wp:extent cx="1662430" cy="248539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1"/>
                          <a:stretch>
                            <a:fillRect/>
                          </a:stretch>
                        </pic:blipFill>
                        <pic:spPr>
                          <a:xfrm>
                            <a:off x="0" y="0"/>
                            <a:ext cx="1662430" cy="2485390"/>
                          </a:xfrm>
                          <a:prstGeom prst="rect">
                            <a:avLst/>
                          </a:prstGeom>
                          <a:noFill/>
                          <a:ln w="9525">
                            <a:noFill/>
                          </a:ln>
                        </pic:spPr>
                      </pic:pic>
                    </a:graphicData>
                  </a:graphic>
                </wp:inline>
              </w:drawing>
            </w:r>
          </w:p>
        </w:tc>
        <w:tc>
          <w:tcPr>
            <w:tcW w:w="5465" w:type="dxa"/>
          </w:tcPr>
          <w:p w14:paraId="6C21B9D1">
            <w:pPr>
              <w:widowControl/>
              <w:numPr>
                <w:ilvl w:val="0"/>
                <w:numId w:val="6"/>
              </w:numPr>
              <w:jc w:val="left"/>
              <w:rPr>
                <w:rFonts w:hint="eastAsia" w:asciiTheme="majorEastAsia" w:hAnsiTheme="majorEastAsia" w:eastAsiaTheme="majorEastAsia"/>
                <w:szCs w:val="21"/>
              </w:rPr>
            </w:pPr>
            <w:r>
              <w:rPr>
                <w:rFonts w:hint="eastAsia" w:asciiTheme="majorEastAsia" w:hAnsiTheme="majorEastAsia" w:eastAsiaTheme="majorEastAsia"/>
                <w:szCs w:val="21"/>
              </w:rPr>
              <w:t>尺寸(长×宽×高)：约600mm×550mm×1100mm，</w:t>
            </w:r>
          </w:p>
          <w:p w14:paraId="64E2833B">
            <w:pPr>
              <w:pStyle w:val="3"/>
              <w:numPr>
                <w:ilvl w:val="0"/>
                <w:numId w:val="6"/>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基材：整体采用环保家具专用ENF级莫干山抑菌实木多层板，台面厚≥80mm，台脚厚≥60mm，其他部分厚≥16mm，要求美观、牢固、环保、防潮防腐。</w:t>
            </w:r>
          </w:p>
          <w:p w14:paraId="60D15575">
            <w:pPr>
              <w:pStyle w:val="3"/>
              <w:numPr>
                <w:ilvl w:val="0"/>
                <w:numId w:val="6"/>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封边：采用同色ABS封边条，厚度≥2.0mm,</w:t>
            </w:r>
            <w:r>
              <w:rPr>
                <w:rFonts w:hint="eastAsia" w:asciiTheme="majorEastAsia" w:hAnsiTheme="majorEastAsia" w:eastAsiaTheme="majorEastAsia"/>
                <w:sz w:val="21"/>
                <w:szCs w:val="21"/>
              </w:rPr>
              <w:t>耐干热、耐磨、耐老化</w:t>
            </w:r>
            <w:r>
              <w:rPr>
                <w:rFonts w:hint="eastAsia" w:asciiTheme="majorEastAsia" w:hAnsiTheme="majorEastAsia" w:eastAsiaTheme="majorEastAsia"/>
                <w:sz w:val="21"/>
                <w:szCs w:val="21"/>
                <w:lang w:val="en-US"/>
              </w:rPr>
              <w:t>.</w:t>
            </w:r>
          </w:p>
          <w:p w14:paraId="622F59DC">
            <w:pPr>
              <w:pStyle w:val="3"/>
              <w:numPr>
                <w:ilvl w:val="0"/>
                <w:numId w:val="6"/>
              </w:numPr>
              <w:spacing w:before="0"/>
              <w:ind w:left="0"/>
              <w:rPr>
                <w:rFonts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 xml:space="preserve">五金：优质五金配件。   </w:t>
            </w:r>
          </w:p>
          <w:p w14:paraId="59C86057">
            <w:pPr>
              <w:pStyle w:val="3"/>
              <w:numPr>
                <w:ilvl w:val="0"/>
                <w:numId w:val="6"/>
              </w:numPr>
              <w:spacing w:before="0"/>
              <w:ind w:left="0"/>
              <w:rPr>
                <w:rFonts w:hint="eastAsia" w:asciiTheme="majorEastAsia" w:hAnsiTheme="majorEastAsia" w:eastAsiaTheme="majorEastAsia"/>
                <w:sz w:val="21"/>
                <w:szCs w:val="21"/>
                <w:lang w:val="en-US"/>
              </w:rPr>
            </w:pPr>
            <w:r>
              <w:rPr>
                <w:rFonts w:hint="eastAsia" w:asciiTheme="majorEastAsia" w:hAnsiTheme="majorEastAsia" w:eastAsiaTheme="majorEastAsia"/>
                <w:sz w:val="21"/>
                <w:szCs w:val="21"/>
                <w:lang w:val="en-US"/>
              </w:rPr>
              <w:t xml:space="preserve">颜色也可根据客户要求定制。   </w:t>
            </w:r>
          </w:p>
        </w:tc>
        <w:tc>
          <w:tcPr>
            <w:tcW w:w="855" w:type="dxa"/>
            <w:vAlign w:val="center"/>
          </w:tcPr>
          <w:p w14:paraId="7724C697">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olor w:val="000000" w:themeColor="text1"/>
                <w:sz w:val="21"/>
                <w:szCs w:val="21"/>
                <w:lang w:val="en-US"/>
                <w14:textFill>
                  <w14:solidFill>
                    <w14:schemeClr w14:val="tx1"/>
                  </w14:solidFill>
                </w14:textFill>
              </w:rPr>
              <w:t>1</w:t>
            </w:r>
          </w:p>
        </w:tc>
        <w:tc>
          <w:tcPr>
            <w:tcW w:w="1609" w:type="dxa"/>
            <w:vAlign w:val="center"/>
          </w:tcPr>
          <w:p w14:paraId="58E378A7">
            <w:pPr>
              <w:pStyle w:val="3"/>
              <w:spacing w:before="144"/>
              <w:ind w:left="0"/>
              <w:jc w:val="center"/>
              <w:rPr>
                <w:rFonts w:hint="eastAsia" w:asciiTheme="minorEastAsia" w:hAnsiTheme="minorEastAsia" w:eastAsiaTheme="minorEastAsia"/>
                <w:color w:val="000000" w:themeColor="text1"/>
                <w:sz w:val="21"/>
                <w:szCs w:val="21"/>
                <w:lang w:val="en-US"/>
                <w14:textFill>
                  <w14:solidFill>
                    <w14:schemeClr w14:val="tx1"/>
                  </w14:solidFill>
                </w14:textFill>
              </w:rPr>
            </w:pPr>
          </w:p>
        </w:tc>
      </w:tr>
    </w:tbl>
    <w:p w14:paraId="5C114557">
      <w:pPr>
        <w:widowControl/>
        <w:jc w:val="left"/>
        <w:rPr>
          <w:b/>
          <w:sz w:val="28"/>
          <w:szCs w:val="28"/>
        </w:rPr>
      </w:pPr>
      <w:r>
        <w:rPr>
          <w:b/>
          <w:sz w:val="28"/>
          <w:szCs w:val="28"/>
        </w:rPr>
        <w:br w:type="page"/>
      </w:r>
      <w:r>
        <w:rPr>
          <w:rFonts w:hint="eastAsia"/>
          <w:b/>
          <w:sz w:val="28"/>
          <w:szCs w:val="28"/>
        </w:rPr>
        <w:t xml:space="preserve">供方响应：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722"/>
        <w:gridCol w:w="1361"/>
        <w:gridCol w:w="3227"/>
        <w:gridCol w:w="1140"/>
        <w:gridCol w:w="1361"/>
        <w:gridCol w:w="1361"/>
        <w:gridCol w:w="1361"/>
      </w:tblGrid>
      <w:tr w14:paraId="53C6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Pr>
          <w:p w14:paraId="1D9E1245">
            <w:pPr>
              <w:jc w:val="center"/>
              <w:rPr>
                <w:b/>
                <w:sz w:val="28"/>
                <w:szCs w:val="28"/>
              </w:rPr>
            </w:pPr>
            <w:r>
              <w:rPr>
                <w:rFonts w:hint="eastAsia"/>
                <w:b/>
                <w:sz w:val="28"/>
                <w:szCs w:val="28"/>
              </w:rPr>
              <w:t>序号</w:t>
            </w:r>
          </w:p>
        </w:tc>
        <w:tc>
          <w:tcPr>
            <w:tcW w:w="2722" w:type="dxa"/>
          </w:tcPr>
          <w:p w14:paraId="542F979D">
            <w:pPr>
              <w:jc w:val="center"/>
              <w:rPr>
                <w:b/>
                <w:sz w:val="28"/>
                <w:szCs w:val="28"/>
              </w:rPr>
            </w:pPr>
            <w:r>
              <w:rPr>
                <w:rFonts w:hint="eastAsia"/>
                <w:b/>
                <w:sz w:val="28"/>
                <w:szCs w:val="28"/>
              </w:rPr>
              <w:t>名 称</w:t>
            </w:r>
          </w:p>
        </w:tc>
        <w:tc>
          <w:tcPr>
            <w:tcW w:w="1361" w:type="dxa"/>
          </w:tcPr>
          <w:p w14:paraId="40D844DE">
            <w:pPr>
              <w:jc w:val="center"/>
              <w:rPr>
                <w:b/>
                <w:sz w:val="28"/>
                <w:szCs w:val="28"/>
              </w:rPr>
            </w:pPr>
            <w:r>
              <w:rPr>
                <w:rFonts w:hint="eastAsia"/>
                <w:b/>
                <w:sz w:val="28"/>
                <w:szCs w:val="28"/>
              </w:rPr>
              <w:t>生产厂家</w:t>
            </w:r>
          </w:p>
        </w:tc>
        <w:tc>
          <w:tcPr>
            <w:tcW w:w="3227" w:type="dxa"/>
          </w:tcPr>
          <w:p w14:paraId="43D6C287">
            <w:pPr>
              <w:jc w:val="center"/>
              <w:rPr>
                <w:b/>
                <w:sz w:val="28"/>
                <w:szCs w:val="28"/>
              </w:rPr>
            </w:pPr>
            <w:r>
              <w:rPr>
                <w:rFonts w:hint="eastAsia"/>
                <w:b/>
                <w:sz w:val="28"/>
                <w:szCs w:val="28"/>
              </w:rPr>
              <w:t>技术参数或规格要求</w:t>
            </w:r>
          </w:p>
        </w:tc>
        <w:tc>
          <w:tcPr>
            <w:tcW w:w="1140" w:type="dxa"/>
          </w:tcPr>
          <w:p w14:paraId="20F192A1">
            <w:pPr>
              <w:jc w:val="center"/>
              <w:rPr>
                <w:b/>
                <w:sz w:val="28"/>
                <w:szCs w:val="28"/>
              </w:rPr>
            </w:pPr>
            <w:r>
              <w:rPr>
                <w:rFonts w:hint="eastAsia"/>
                <w:b/>
                <w:sz w:val="28"/>
                <w:szCs w:val="28"/>
              </w:rPr>
              <w:t>数量</w:t>
            </w:r>
          </w:p>
        </w:tc>
        <w:tc>
          <w:tcPr>
            <w:tcW w:w="1361" w:type="dxa"/>
            <w:shd w:val="clear" w:color="auto" w:fill="auto"/>
          </w:tcPr>
          <w:p w14:paraId="6E92FF4E">
            <w:pPr>
              <w:widowControl/>
              <w:jc w:val="center"/>
              <w:rPr>
                <w:b/>
                <w:sz w:val="28"/>
                <w:szCs w:val="28"/>
              </w:rPr>
            </w:pPr>
            <w:r>
              <w:rPr>
                <w:rFonts w:hint="eastAsia"/>
                <w:b/>
                <w:sz w:val="28"/>
                <w:szCs w:val="28"/>
              </w:rPr>
              <w:t>单价</w:t>
            </w:r>
          </w:p>
        </w:tc>
        <w:tc>
          <w:tcPr>
            <w:tcW w:w="1361" w:type="dxa"/>
            <w:shd w:val="clear" w:color="auto" w:fill="auto"/>
          </w:tcPr>
          <w:p w14:paraId="185944DB">
            <w:pPr>
              <w:widowControl/>
              <w:jc w:val="center"/>
              <w:rPr>
                <w:b/>
                <w:sz w:val="28"/>
                <w:szCs w:val="28"/>
              </w:rPr>
            </w:pPr>
            <w:r>
              <w:rPr>
                <w:rFonts w:hint="eastAsia"/>
                <w:b/>
                <w:sz w:val="28"/>
                <w:szCs w:val="28"/>
              </w:rPr>
              <w:t>合计</w:t>
            </w:r>
          </w:p>
        </w:tc>
        <w:tc>
          <w:tcPr>
            <w:tcW w:w="1361" w:type="dxa"/>
            <w:shd w:val="clear" w:color="auto" w:fill="auto"/>
          </w:tcPr>
          <w:p w14:paraId="7EB3D386">
            <w:pPr>
              <w:widowControl/>
              <w:jc w:val="center"/>
              <w:rPr>
                <w:b/>
                <w:sz w:val="28"/>
                <w:szCs w:val="28"/>
              </w:rPr>
            </w:pPr>
            <w:r>
              <w:rPr>
                <w:rFonts w:hint="eastAsia"/>
                <w:b/>
                <w:sz w:val="28"/>
                <w:szCs w:val="28"/>
              </w:rPr>
              <w:t>质保期</w:t>
            </w:r>
          </w:p>
        </w:tc>
      </w:tr>
      <w:tr w14:paraId="6402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07" w:type="dxa"/>
          </w:tcPr>
          <w:p w14:paraId="08457452">
            <w:pPr>
              <w:jc w:val="center"/>
              <w:rPr>
                <w:sz w:val="28"/>
                <w:szCs w:val="28"/>
              </w:rPr>
            </w:pPr>
            <w:r>
              <w:rPr>
                <w:rFonts w:hint="eastAsia"/>
                <w:sz w:val="28"/>
                <w:szCs w:val="28"/>
              </w:rPr>
              <w:t>1</w:t>
            </w:r>
          </w:p>
        </w:tc>
        <w:tc>
          <w:tcPr>
            <w:tcW w:w="2722" w:type="dxa"/>
            <w:vAlign w:val="center"/>
          </w:tcPr>
          <w:p w14:paraId="6B8C2156">
            <w:pPr>
              <w:jc w:val="center"/>
              <w:rPr>
                <w:b/>
              </w:rPr>
            </w:pPr>
          </w:p>
        </w:tc>
        <w:tc>
          <w:tcPr>
            <w:tcW w:w="1361" w:type="dxa"/>
            <w:vAlign w:val="center"/>
          </w:tcPr>
          <w:p w14:paraId="79E7DF3E">
            <w:pPr>
              <w:jc w:val="center"/>
              <w:rPr>
                <w:b/>
                <w:sz w:val="28"/>
                <w:szCs w:val="28"/>
              </w:rPr>
            </w:pPr>
          </w:p>
        </w:tc>
        <w:tc>
          <w:tcPr>
            <w:tcW w:w="3227" w:type="dxa"/>
            <w:vAlign w:val="center"/>
          </w:tcPr>
          <w:p w14:paraId="4F6C493B">
            <w:pPr>
              <w:jc w:val="center"/>
              <w:rPr>
                <w:b/>
              </w:rPr>
            </w:pPr>
          </w:p>
        </w:tc>
        <w:tc>
          <w:tcPr>
            <w:tcW w:w="1140" w:type="dxa"/>
            <w:vAlign w:val="center"/>
          </w:tcPr>
          <w:p w14:paraId="08423215">
            <w:pPr>
              <w:jc w:val="center"/>
              <w:rPr>
                <w:b/>
              </w:rPr>
            </w:pPr>
          </w:p>
        </w:tc>
        <w:tc>
          <w:tcPr>
            <w:tcW w:w="1361" w:type="dxa"/>
            <w:shd w:val="clear" w:color="auto" w:fill="auto"/>
            <w:vAlign w:val="center"/>
          </w:tcPr>
          <w:p w14:paraId="6E87F457">
            <w:pPr>
              <w:widowControl/>
              <w:jc w:val="center"/>
              <w:rPr>
                <w:b/>
              </w:rPr>
            </w:pPr>
          </w:p>
        </w:tc>
        <w:tc>
          <w:tcPr>
            <w:tcW w:w="1361" w:type="dxa"/>
            <w:shd w:val="clear" w:color="auto" w:fill="auto"/>
            <w:vAlign w:val="center"/>
          </w:tcPr>
          <w:p w14:paraId="70B5ADF4">
            <w:pPr>
              <w:widowControl/>
              <w:jc w:val="center"/>
              <w:rPr>
                <w:b/>
              </w:rPr>
            </w:pPr>
          </w:p>
        </w:tc>
        <w:tc>
          <w:tcPr>
            <w:tcW w:w="1361" w:type="dxa"/>
            <w:shd w:val="clear" w:color="auto" w:fill="auto"/>
            <w:vAlign w:val="center"/>
          </w:tcPr>
          <w:p w14:paraId="0ACC8B22">
            <w:pPr>
              <w:widowControl/>
              <w:jc w:val="center"/>
              <w:rPr>
                <w:b/>
              </w:rPr>
            </w:pPr>
          </w:p>
        </w:tc>
      </w:tr>
      <w:tr w14:paraId="2119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07" w:type="dxa"/>
          </w:tcPr>
          <w:p w14:paraId="45C9E686">
            <w:pPr>
              <w:jc w:val="center"/>
              <w:rPr>
                <w:sz w:val="28"/>
                <w:szCs w:val="28"/>
              </w:rPr>
            </w:pPr>
            <w:r>
              <w:rPr>
                <w:rFonts w:hint="eastAsia"/>
                <w:sz w:val="28"/>
                <w:szCs w:val="28"/>
              </w:rPr>
              <w:t>2</w:t>
            </w:r>
          </w:p>
        </w:tc>
        <w:tc>
          <w:tcPr>
            <w:tcW w:w="2722" w:type="dxa"/>
            <w:vAlign w:val="center"/>
          </w:tcPr>
          <w:p w14:paraId="6D9D8F06">
            <w:pPr>
              <w:jc w:val="center"/>
              <w:rPr>
                <w:b/>
              </w:rPr>
            </w:pPr>
          </w:p>
        </w:tc>
        <w:tc>
          <w:tcPr>
            <w:tcW w:w="1361" w:type="dxa"/>
            <w:vAlign w:val="center"/>
          </w:tcPr>
          <w:p w14:paraId="5084CC0B">
            <w:pPr>
              <w:jc w:val="center"/>
              <w:rPr>
                <w:b/>
                <w:sz w:val="28"/>
                <w:szCs w:val="28"/>
              </w:rPr>
            </w:pPr>
          </w:p>
        </w:tc>
        <w:tc>
          <w:tcPr>
            <w:tcW w:w="3227" w:type="dxa"/>
            <w:vAlign w:val="center"/>
          </w:tcPr>
          <w:p w14:paraId="1194AD5F">
            <w:pPr>
              <w:jc w:val="center"/>
              <w:rPr>
                <w:b/>
              </w:rPr>
            </w:pPr>
          </w:p>
        </w:tc>
        <w:tc>
          <w:tcPr>
            <w:tcW w:w="1140" w:type="dxa"/>
            <w:vAlign w:val="center"/>
          </w:tcPr>
          <w:p w14:paraId="0FCBD428">
            <w:pPr>
              <w:jc w:val="center"/>
              <w:rPr>
                <w:b/>
              </w:rPr>
            </w:pPr>
          </w:p>
        </w:tc>
        <w:tc>
          <w:tcPr>
            <w:tcW w:w="1361" w:type="dxa"/>
            <w:shd w:val="clear" w:color="auto" w:fill="auto"/>
            <w:vAlign w:val="center"/>
          </w:tcPr>
          <w:p w14:paraId="1996B051">
            <w:pPr>
              <w:widowControl/>
              <w:jc w:val="center"/>
              <w:rPr>
                <w:b/>
              </w:rPr>
            </w:pPr>
          </w:p>
        </w:tc>
        <w:tc>
          <w:tcPr>
            <w:tcW w:w="1361" w:type="dxa"/>
            <w:shd w:val="clear" w:color="auto" w:fill="auto"/>
            <w:vAlign w:val="center"/>
          </w:tcPr>
          <w:p w14:paraId="44F6C63A">
            <w:pPr>
              <w:widowControl/>
              <w:jc w:val="center"/>
              <w:rPr>
                <w:b/>
              </w:rPr>
            </w:pPr>
          </w:p>
        </w:tc>
        <w:tc>
          <w:tcPr>
            <w:tcW w:w="1361" w:type="dxa"/>
            <w:shd w:val="clear" w:color="auto" w:fill="auto"/>
            <w:vAlign w:val="center"/>
          </w:tcPr>
          <w:p w14:paraId="354E8A3B">
            <w:pPr>
              <w:widowControl/>
              <w:jc w:val="center"/>
              <w:rPr>
                <w:b/>
              </w:rPr>
            </w:pPr>
          </w:p>
        </w:tc>
      </w:tr>
      <w:tr w14:paraId="20E9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07" w:type="dxa"/>
          </w:tcPr>
          <w:p w14:paraId="748C0FF7">
            <w:pPr>
              <w:jc w:val="center"/>
              <w:rPr>
                <w:sz w:val="28"/>
                <w:szCs w:val="28"/>
              </w:rPr>
            </w:pPr>
            <w:r>
              <w:rPr>
                <w:rFonts w:hint="eastAsia"/>
                <w:sz w:val="28"/>
                <w:szCs w:val="28"/>
              </w:rPr>
              <w:t>3</w:t>
            </w:r>
          </w:p>
        </w:tc>
        <w:tc>
          <w:tcPr>
            <w:tcW w:w="2722" w:type="dxa"/>
            <w:vAlign w:val="center"/>
          </w:tcPr>
          <w:p w14:paraId="3C4D62B4">
            <w:pPr>
              <w:jc w:val="center"/>
              <w:rPr>
                <w:b/>
              </w:rPr>
            </w:pPr>
          </w:p>
        </w:tc>
        <w:tc>
          <w:tcPr>
            <w:tcW w:w="1361" w:type="dxa"/>
            <w:vAlign w:val="center"/>
          </w:tcPr>
          <w:p w14:paraId="7FD0637C">
            <w:pPr>
              <w:jc w:val="center"/>
              <w:rPr>
                <w:b/>
                <w:sz w:val="28"/>
                <w:szCs w:val="28"/>
              </w:rPr>
            </w:pPr>
          </w:p>
        </w:tc>
        <w:tc>
          <w:tcPr>
            <w:tcW w:w="3227" w:type="dxa"/>
            <w:vAlign w:val="center"/>
          </w:tcPr>
          <w:p w14:paraId="788592EA">
            <w:pPr>
              <w:jc w:val="center"/>
              <w:rPr>
                <w:b/>
              </w:rPr>
            </w:pPr>
          </w:p>
        </w:tc>
        <w:tc>
          <w:tcPr>
            <w:tcW w:w="1140" w:type="dxa"/>
            <w:vAlign w:val="center"/>
          </w:tcPr>
          <w:p w14:paraId="3762196A">
            <w:pPr>
              <w:jc w:val="center"/>
              <w:rPr>
                <w:b/>
              </w:rPr>
            </w:pPr>
          </w:p>
        </w:tc>
        <w:tc>
          <w:tcPr>
            <w:tcW w:w="1361" w:type="dxa"/>
            <w:shd w:val="clear" w:color="auto" w:fill="auto"/>
            <w:vAlign w:val="center"/>
          </w:tcPr>
          <w:p w14:paraId="4975BB78">
            <w:pPr>
              <w:widowControl/>
              <w:jc w:val="center"/>
              <w:rPr>
                <w:b/>
              </w:rPr>
            </w:pPr>
          </w:p>
        </w:tc>
        <w:tc>
          <w:tcPr>
            <w:tcW w:w="1361" w:type="dxa"/>
            <w:shd w:val="clear" w:color="auto" w:fill="auto"/>
            <w:vAlign w:val="center"/>
          </w:tcPr>
          <w:p w14:paraId="44A5BAC4">
            <w:pPr>
              <w:widowControl/>
              <w:jc w:val="center"/>
              <w:rPr>
                <w:b/>
              </w:rPr>
            </w:pPr>
          </w:p>
        </w:tc>
        <w:tc>
          <w:tcPr>
            <w:tcW w:w="1361" w:type="dxa"/>
            <w:shd w:val="clear" w:color="auto" w:fill="auto"/>
            <w:vAlign w:val="center"/>
          </w:tcPr>
          <w:p w14:paraId="46575F21">
            <w:pPr>
              <w:widowControl/>
              <w:jc w:val="center"/>
              <w:rPr>
                <w:b/>
              </w:rPr>
            </w:pPr>
          </w:p>
        </w:tc>
      </w:tr>
      <w:tr w14:paraId="7C42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07" w:type="dxa"/>
          </w:tcPr>
          <w:p w14:paraId="3405CFB8">
            <w:pPr>
              <w:jc w:val="center"/>
              <w:rPr>
                <w:sz w:val="28"/>
                <w:szCs w:val="28"/>
              </w:rPr>
            </w:pPr>
            <w:r>
              <w:rPr>
                <w:rFonts w:hint="eastAsia"/>
                <w:sz w:val="28"/>
                <w:szCs w:val="28"/>
              </w:rPr>
              <w:t>4</w:t>
            </w:r>
          </w:p>
        </w:tc>
        <w:tc>
          <w:tcPr>
            <w:tcW w:w="2722" w:type="dxa"/>
            <w:vAlign w:val="center"/>
          </w:tcPr>
          <w:p w14:paraId="5DFE9CD6">
            <w:pPr>
              <w:jc w:val="center"/>
              <w:rPr>
                <w:b/>
              </w:rPr>
            </w:pPr>
          </w:p>
        </w:tc>
        <w:tc>
          <w:tcPr>
            <w:tcW w:w="1361" w:type="dxa"/>
            <w:vAlign w:val="center"/>
          </w:tcPr>
          <w:p w14:paraId="0BD3932A">
            <w:pPr>
              <w:jc w:val="center"/>
              <w:rPr>
                <w:b/>
                <w:sz w:val="28"/>
                <w:szCs w:val="28"/>
              </w:rPr>
            </w:pPr>
          </w:p>
        </w:tc>
        <w:tc>
          <w:tcPr>
            <w:tcW w:w="3227" w:type="dxa"/>
            <w:vAlign w:val="center"/>
          </w:tcPr>
          <w:p w14:paraId="4EC1686E">
            <w:pPr>
              <w:jc w:val="center"/>
              <w:rPr>
                <w:b/>
              </w:rPr>
            </w:pPr>
          </w:p>
        </w:tc>
        <w:tc>
          <w:tcPr>
            <w:tcW w:w="1140" w:type="dxa"/>
            <w:vAlign w:val="center"/>
          </w:tcPr>
          <w:p w14:paraId="6CD02A50">
            <w:pPr>
              <w:jc w:val="center"/>
              <w:rPr>
                <w:b/>
              </w:rPr>
            </w:pPr>
          </w:p>
        </w:tc>
        <w:tc>
          <w:tcPr>
            <w:tcW w:w="1361" w:type="dxa"/>
            <w:shd w:val="clear" w:color="auto" w:fill="auto"/>
            <w:vAlign w:val="center"/>
          </w:tcPr>
          <w:p w14:paraId="08F41D8D">
            <w:pPr>
              <w:widowControl/>
              <w:jc w:val="center"/>
              <w:rPr>
                <w:b/>
              </w:rPr>
            </w:pPr>
          </w:p>
        </w:tc>
        <w:tc>
          <w:tcPr>
            <w:tcW w:w="1361" w:type="dxa"/>
            <w:shd w:val="clear" w:color="auto" w:fill="auto"/>
            <w:vAlign w:val="center"/>
          </w:tcPr>
          <w:p w14:paraId="181E5FA6">
            <w:pPr>
              <w:widowControl/>
              <w:jc w:val="center"/>
              <w:rPr>
                <w:b/>
              </w:rPr>
            </w:pPr>
          </w:p>
        </w:tc>
        <w:tc>
          <w:tcPr>
            <w:tcW w:w="1361" w:type="dxa"/>
            <w:shd w:val="clear" w:color="auto" w:fill="auto"/>
            <w:vAlign w:val="center"/>
          </w:tcPr>
          <w:p w14:paraId="4B8D0693">
            <w:pPr>
              <w:widowControl/>
              <w:jc w:val="center"/>
              <w:rPr>
                <w:b/>
              </w:rPr>
            </w:pPr>
          </w:p>
        </w:tc>
      </w:tr>
      <w:tr w14:paraId="2EA8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07" w:type="dxa"/>
          </w:tcPr>
          <w:p w14:paraId="0D07B26F">
            <w:pPr>
              <w:jc w:val="center"/>
              <w:rPr>
                <w:sz w:val="28"/>
                <w:szCs w:val="28"/>
              </w:rPr>
            </w:pPr>
            <w:r>
              <w:rPr>
                <w:rFonts w:hint="eastAsia"/>
                <w:sz w:val="28"/>
                <w:szCs w:val="28"/>
              </w:rPr>
              <w:t>5</w:t>
            </w:r>
          </w:p>
        </w:tc>
        <w:tc>
          <w:tcPr>
            <w:tcW w:w="2722" w:type="dxa"/>
            <w:vAlign w:val="center"/>
          </w:tcPr>
          <w:p w14:paraId="7B54F35C">
            <w:pPr>
              <w:jc w:val="center"/>
              <w:rPr>
                <w:b/>
              </w:rPr>
            </w:pPr>
          </w:p>
        </w:tc>
        <w:tc>
          <w:tcPr>
            <w:tcW w:w="1361" w:type="dxa"/>
            <w:vAlign w:val="center"/>
          </w:tcPr>
          <w:p w14:paraId="0509029E">
            <w:pPr>
              <w:jc w:val="center"/>
              <w:rPr>
                <w:b/>
                <w:sz w:val="28"/>
                <w:szCs w:val="28"/>
              </w:rPr>
            </w:pPr>
          </w:p>
        </w:tc>
        <w:tc>
          <w:tcPr>
            <w:tcW w:w="3227" w:type="dxa"/>
            <w:vAlign w:val="center"/>
          </w:tcPr>
          <w:p w14:paraId="45B613FB">
            <w:pPr>
              <w:jc w:val="center"/>
              <w:rPr>
                <w:b/>
              </w:rPr>
            </w:pPr>
          </w:p>
        </w:tc>
        <w:tc>
          <w:tcPr>
            <w:tcW w:w="1140" w:type="dxa"/>
            <w:vAlign w:val="center"/>
          </w:tcPr>
          <w:p w14:paraId="752960F1">
            <w:pPr>
              <w:jc w:val="center"/>
              <w:rPr>
                <w:b/>
              </w:rPr>
            </w:pPr>
          </w:p>
        </w:tc>
        <w:tc>
          <w:tcPr>
            <w:tcW w:w="1361" w:type="dxa"/>
            <w:shd w:val="clear" w:color="auto" w:fill="auto"/>
            <w:vAlign w:val="center"/>
          </w:tcPr>
          <w:p w14:paraId="4F78F8CF">
            <w:pPr>
              <w:widowControl/>
              <w:jc w:val="center"/>
              <w:rPr>
                <w:b/>
              </w:rPr>
            </w:pPr>
          </w:p>
        </w:tc>
        <w:tc>
          <w:tcPr>
            <w:tcW w:w="1361" w:type="dxa"/>
            <w:shd w:val="clear" w:color="auto" w:fill="auto"/>
            <w:vAlign w:val="center"/>
          </w:tcPr>
          <w:p w14:paraId="6EEDEF65">
            <w:pPr>
              <w:widowControl/>
              <w:jc w:val="center"/>
              <w:rPr>
                <w:b/>
              </w:rPr>
            </w:pPr>
          </w:p>
        </w:tc>
        <w:tc>
          <w:tcPr>
            <w:tcW w:w="1361" w:type="dxa"/>
            <w:shd w:val="clear" w:color="auto" w:fill="auto"/>
            <w:vAlign w:val="center"/>
          </w:tcPr>
          <w:p w14:paraId="3075B4E1">
            <w:pPr>
              <w:widowControl/>
              <w:jc w:val="center"/>
              <w:rPr>
                <w:b/>
              </w:rPr>
            </w:pPr>
          </w:p>
        </w:tc>
      </w:tr>
      <w:tr w14:paraId="0A52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07" w:type="dxa"/>
          </w:tcPr>
          <w:p w14:paraId="212A343A">
            <w:pPr>
              <w:jc w:val="center"/>
              <w:rPr>
                <w:sz w:val="28"/>
                <w:szCs w:val="28"/>
              </w:rPr>
            </w:pPr>
            <w:r>
              <w:rPr>
                <w:rFonts w:hint="eastAsia"/>
                <w:sz w:val="28"/>
                <w:szCs w:val="28"/>
              </w:rPr>
              <w:t>6</w:t>
            </w:r>
          </w:p>
        </w:tc>
        <w:tc>
          <w:tcPr>
            <w:tcW w:w="2722" w:type="dxa"/>
            <w:vAlign w:val="center"/>
          </w:tcPr>
          <w:p w14:paraId="6B2258CE">
            <w:pPr>
              <w:jc w:val="center"/>
              <w:rPr>
                <w:b/>
              </w:rPr>
            </w:pPr>
          </w:p>
        </w:tc>
        <w:tc>
          <w:tcPr>
            <w:tcW w:w="1361" w:type="dxa"/>
            <w:vAlign w:val="center"/>
          </w:tcPr>
          <w:p w14:paraId="1FB5B878">
            <w:pPr>
              <w:jc w:val="center"/>
              <w:rPr>
                <w:b/>
                <w:sz w:val="28"/>
                <w:szCs w:val="28"/>
              </w:rPr>
            </w:pPr>
          </w:p>
        </w:tc>
        <w:tc>
          <w:tcPr>
            <w:tcW w:w="3227" w:type="dxa"/>
            <w:vAlign w:val="center"/>
          </w:tcPr>
          <w:p w14:paraId="1972A126">
            <w:pPr>
              <w:jc w:val="center"/>
              <w:rPr>
                <w:b/>
              </w:rPr>
            </w:pPr>
          </w:p>
        </w:tc>
        <w:tc>
          <w:tcPr>
            <w:tcW w:w="1140" w:type="dxa"/>
            <w:vAlign w:val="center"/>
          </w:tcPr>
          <w:p w14:paraId="5D9CE234">
            <w:pPr>
              <w:jc w:val="center"/>
              <w:rPr>
                <w:b/>
              </w:rPr>
            </w:pPr>
          </w:p>
        </w:tc>
        <w:tc>
          <w:tcPr>
            <w:tcW w:w="1361" w:type="dxa"/>
            <w:shd w:val="clear" w:color="auto" w:fill="auto"/>
            <w:vAlign w:val="center"/>
          </w:tcPr>
          <w:p w14:paraId="669ED5F5">
            <w:pPr>
              <w:widowControl/>
              <w:jc w:val="center"/>
              <w:rPr>
                <w:b/>
              </w:rPr>
            </w:pPr>
          </w:p>
        </w:tc>
        <w:tc>
          <w:tcPr>
            <w:tcW w:w="1361" w:type="dxa"/>
            <w:shd w:val="clear" w:color="auto" w:fill="auto"/>
            <w:vAlign w:val="center"/>
          </w:tcPr>
          <w:p w14:paraId="7682F583">
            <w:pPr>
              <w:widowControl/>
              <w:jc w:val="center"/>
              <w:rPr>
                <w:b/>
              </w:rPr>
            </w:pPr>
          </w:p>
        </w:tc>
        <w:tc>
          <w:tcPr>
            <w:tcW w:w="1361" w:type="dxa"/>
            <w:shd w:val="clear" w:color="auto" w:fill="auto"/>
            <w:vAlign w:val="center"/>
          </w:tcPr>
          <w:p w14:paraId="52D32C2F">
            <w:pPr>
              <w:widowControl/>
              <w:jc w:val="center"/>
              <w:rPr>
                <w:b/>
              </w:rPr>
            </w:pPr>
          </w:p>
        </w:tc>
      </w:tr>
      <w:tr w14:paraId="2B90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07" w:type="dxa"/>
          </w:tcPr>
          <w:p w14:paraId="2A994B04">
            <w:pPr>
              <w:jc w:val="center"/>
              <w:rPr>
                <w:sz w:val="28"/>
                <w:szCs w:val="28"/>
              </w:rPr>
            </w:pPr>
            <w:r>
              <w:rPr>
                <w:rFonts w:hint="eastAsia"/>
                <w:sz w:val="28"/>
                <w:szCs w:val="28"/>
              </w:rPr>
              <w:t>7</w:t>
            </w:r>
          </w:p>
        </w:tc>
        <w:tc>
          <w:tcPr>
            <w:tcW w:w="2722" w:type="dxa"/>
            <w:vAlign w:val="center"/>
          </w:tcPr>
          <w:p w14:paraId="55DF9897">
            <w:pPr>
              <w:jc w:val="center"/>
              <w:rPr>
                <w:b/>
              </w:rPr>
            </w:pPr>
          </w:p>
        </w:tc>
        <w:tc>
          <w:tcPr>
            <w:tcW w:w="1361" w:type="dxa"/>
            <w:vAlign w:val="center"/>
          </w:tcPr>
          <w:p w14:paraId="7DEDC546">
            <w:pPr>
              <w:jc w:val="center"/>
              <w:rPr>
                <w:b/>
                <w:sz w:val="28"/>
                <w:szCs w:val="28"/>
              </w:rPr>
            </w:pPr>
          </w:p>
        </w:tc>
        <w:tc>
          <w:tcPr>
            <w:tcW w:w="3227" w:type="dxa"/>
            <w:vAlign w:val="center"/>
          </w:tcPr>
          <w:p w14:paraId="25B60844">
            <w:pPr>
              <w:jc w:val="center"/>
              <w:rPr>
                <w:b/>
              </w:rPr>
            </w:pPr>
          </w:p>
        </w:tc>
        <w:tc>
          <w:tcPr>
            <w:tcW w:w="1140" w:type="dxa"/>
            <w:vAlign w:val="center"/>
          </w:tcPr>
          <w:p w14:paraId="5367D9AA">
            <w:pPr>
              <w:jc w:val="center"/>
              <w:rPr>
                <w:b/>
              </w:rPr>
            </w:pPr>
          </w:p>
        </w:tc>
        <w:tc>
          <w:tcPr>
            <w:tcW w:w="1361" w:type="dxa"/>
            <w:shd w:val="clear" w:color="auto" w:fill="auto"/>
            <w:vAlign w:val="center"/>
          </w:tcPr>
          <w:p w14:paraId="52163B1A">
            <w:pPr>
              <w:widowControl/>
              <w:jc w:val="center"/>
              <w:rPr>
                <w:b/>
              </w:rPr>
            </w:pPr>
          </w:p>
        </w:tc>
        <w:tc>
          <w:tcPr>
            <w:tcW w:w="1361" w:type="dxa"/>
            <w:shd w:val="clear" w:color="auto" w:fill="auto"/>
            <w:vAlign w:val="center"/>
          </w:tcPr>
          <w:p w14:paraId="39E64750">
            <w:pPr>
              <w:widowControl/>
              <w:jc w:val="center"/>
              <w:rPr>
                <w:b/>
              </w:rPr>
            </w:pPr>
          </w:p>
        </w:tc>
        <w:tc>
          <w:tcPr>
            <w:tcW w:w="1361" w:type="dxa"/>
            <w:shd w:val="clear" w:color="auto" w:fill="auto"/>
            <w:vAlign w:val="center"/>
          </w:tcPr>
          <w:p w14:paraId="110FF0AD">
            <w:pPr>
              <w:widowControl/>
              <w:jc w:val="center"/>
              <w:rPr>
                <w:b/>
              </w:rPr>
            </w:pPr>
          </w:p>
        </w:tc>
      </w:tr>
    </w:tbl>
    <w:p w14:paraId="6D58748A">
      <w:pPr>
        <w:jc w:val="center"/>
        <w:rPr>
          <w:b/>
        </w:rPr>
      </w:pPr>
    </w:p>
    <w:p w14:paraId="757BB556">
      <w:pPr>
        <w:jc w:val="left"/>
        <w:rPr>
          <w:b/>
          <w:sz w:val="28"/>
          <w:szCs w:val="28"/>
        </w:rPr>
      </w:pPr>
      <w:r>
        <w:rPr>
          <w:rFonts w:hint="eastAsia"/>
          <w:b/>
          <w:sz w:val="28"/>
          <w:szCs w:val="28"/>
        </w:rPr>
        <w:t>其他说明：无</w:t>
      </w:r>
    </w:p>
    <w:p w14:paraId="25E890F7">
      <w:pPr>
        <w:spacing w:line="360" w:lineRule="auto"/>
        <w:jc w:val="left"/>
        <w:rPr>
          <w:b/>
          <w:sz w:val="28"/>
          <w:szCs w:val="28"/>
        </w:rPr>
      </w:pPr>
      <w:r>
        <w:rPr>
          <w:rFonts w:hint="eastAsia"/>
          <w:b/>
          <w:sz w:val="28"/>
          <w:szCs w:val="28"/>
        </w:rPr>
        <w:t xml:space="preserve">                                                               </w:t>
      </w:r>
    </w:p>
    <w:sectPr>
      <w:footerReference r:id="rId3" w:type="default"/>
      <w:pgSz w:w="16838" w:h="11906" w:orient="landscape"/>
      <w:pgMar w:top="1588" w:right="1440" w:bottom="1191" w:left="1440" w:header="851"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6248056"/>
    </w:sdtPr>
    <w:sdtContent>
      <w:sdt>
        <w:sdtPr>
          <w:id w:val="-1669238322"/>
        </w:sdtPr>
        <w:sdtContent>
          <w:p w14:paraId="0D209CB0">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p>
        </w:sdtContent>
      </w:sdt>
    </w:sdtContent>
  </w:sdt>
  <w:p w14:paraId="3727D13F">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355CC8"/>
    <w:multiLevelType w:val="singleLevel"/>
    <w:tmpl w:val="8E355CC8"/>
    <w:lvl w:ilvl="0" w:tentative="0">
      <w:start w:val="1"/>
      <w:numFmt w:val="decimal"/>
      <w:suff w:val="nothing"/>
      <w:lvlText w:val="%1、"/>
      <w:lvlJc w:val="left"/>
    </w:lvl>
  </w:abstractNum>
  <w:abstractNum w:abstractNumId="1">
    <w:nsid w:val="E957E229"/>
    <w:multiLevelType w:val="singleLevel"/>
    <w:tmpl w:val="E957E229"/>
    <w:lvl w:ilvl="0" w:tentative="0">
      <w:start w:val="1"/>
      <w:numFmt w:val="decimal"/>
      <w:suff w:val="nothing"/>
      <w:lvlText w:val="%1、"/>
      <w:lvlJc w:val="left"/>
    </w:lvl>
  </w:abstractNum>
  <w:abstractNum w:abstractNumId="2">
    <w:nsid w:val="0861CDE0"/>
    <w:multiLevelType w:val="singleLevel"/>
    <w:tmpl w:val="0861CDE0"/>
    <w:lvl w:ilvl="0" w:tentative="0">
      <w:start w:val="1"/>
      <w:numFmt w:val="decimal"/>
      <w:suff w:val="nothing"/>
      <w:lvlText w:val="%1、"/>
      <w:lvlJc w:val="left"/>
    </w:lvl>
  </w:abstractNum>
  <w:abstractNum w:abstractNumId="3">
    <w:nsid w:val="2E10CBCB"/>
    <w:multiLevelType w:val="singleLevel"/>
    <w:tmpl w:val="2E10CBCB"/>
    <w:lvl w:ilvl="0" w:tentative="0">
      <w:start w:val="1"/>
      <w:numFmt w:val="decimal"/>
      <w:suff w:val="nothing"/>
      <w:lvlText w:val="%1、"/>
      <w:lvlJc w:val="left"/>
    </w:lvl>
  </w:abstractNum>
  <w:abstractNum w:abstractNumId="4">
    <w:nsid w:val="32E7904B"/>
    <w:multiLevelType w:val="singleLevel"/>
    <w:tmpl w:val="32E7904B"/>
    <w:lvl w:ilvl="0" w:tentative="0">
      <w:start w:val="1"/>
      <w:numFmt w:val="decimal"/>
      <w:suff w:val="nothing"/>
      <w:lvlText w:val="%1、"/>
      <w:lvlJc w:val="left"/>
    </w:lvl>
  </w:abstractNum>
  <w:abstractNum w:abstractNumId="5">
    <w:nsid w:val="41DA533B"/>
    <w:multiLevelType w:val="singleLevel"/>
    <w:tmpl w:val="41DA533B"/>
    <w:lvl w:ilvl="0" w:tentative="0">
      <w:start w:val="1"/>
      <w:numFmt w:val="decimal"/>
      <w:suff w:val="nothing"/>
      <w:lvlText w:val="%1、"/>
      <w:lvlJc w:val="left"/>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016"/>
    <w:rsid w:val="000336F6"/>
    <w:rsid w:val="00042FB6"/>
    <w:rsid w:val="00056DD6"/>
    <w:rsid w:val="00075968"/>
    <w:rsid w:val="000C09F6"/>
    <w:rsid w:val="000D2640"/>
    <w:rsid w:val="000D56EC"/>
    <w:rsid w:val="000E14A6"/>
    <w:rsid w:val="000E358D"/>
    <w:rsid w:val="00116337"/>
    <w:rsid w:val="00127958"/>
    <w:rsid w:val="0013448B"/>
    <w:rsid w:val="001575DA"/>
    <w:rsid w:val="00174F76"/>
    <w:rsid w:val="00255021"/>
    <w:rsid w:val="00272739"/>
    <w:rsid w:val="00284744"/>
    <w:rsid w:val="002B1F44"/>
    <w:rsid w:val="002C0695"/>
    <w:rsid w:val="002D203E"/>
    <w:rsid w:val="00300760"/>
    <w:rsid w:val="003049F7"/>
    <w:rsid w:val="003139E5"/>
    <w:rsid w:val="00314CA3"/>
    <w:rsid w:val="00335BB3"/>
    <w:rsid w:val="003540C4"/>
    <w:rsid w:val="00362D98"/>
    <w:rsid w:val="003945AE"/>
    <w:rsid w:val="003B1445"/>
    <w:rsid w:val="003B555F"/>
    <w:rsid w:val="003F7B94"/>
    <w:rsid w:val="00400B04"/>
    <w:rsid w:val="00415381"/>
    <w:rsid w:val="00435869"/>
    <w:rsid w:val="00447C15"/>
    <w:rsid w:val="0045012D"/>
    <w:rsid w:val="00460091"/>
    <w:rsid w:val="00482F39"/>
    <w:rsid w:val="00490DCE"/>
    <w:rsid w:val="004A17A4"/>
    <w:rsid w:val="004B1DF0"/>
    <w:rsid w:val="004F3835"/>
    <w:rsid w:val="00514257"/>
    <w:rsid w:val="0051607F"/>
    <w:rsid w:val="00574480"/>
    <w:rsid w:val="00582EB4"/>
    <w:rsid w:val="005A4DF7"/>
    <w:rsid w:val="005B0802"/>
    <w:rsid w:val="005E27F9"/>
    <w:rsid w:val="005E44B6"/>
    <w:rsid w:val="005E5E1D"/>
    <w:rsid w:val="005F2563"/>
    <w:rsid w:val="00606833"/>
    <w:rsid w:val="00655ADD"/>
    <w:rsid w:val="006D28A8"/>
    <w:rsid w:val="006D59B2"/>
    <w:rsid w:val="006F0EA9"/>
    <w:rsid w:val="00703812"/>
    <w:rsid w:val="00712A8C"/>
    <w:rsid w:val="007132D9"/>
    <w:rsid w:val="007516C1"/>
    <w:rsid w:val="007706B7"/>
    <w:rsid w:val="00774FA8"/>
    <w:rsid w:val="00784E31"/>
    <w:rsid w:val="007A7811"/>
    <w:rsid w:val="007B26EB"/>
    <w:rsid w:val="007B5463"/>
    <w:rsid w:val="007C3BBF"/>
    <w:rsid w:val="00870217"/>
    <w:rsid w:val="00870A65"/>
    <w:rsid w:val="008873A5"/>
    <w:rsid w:val="008A6E6A"/>
    <w:rsid w:val="008C5BEF"/>
    <w:rsid w:val="008C639E"/>
    <w:rsid w:val="008E2F08"/>
    <w:rsid w:val="009001D6"/>
    <w:rsid w:val="00924D30"/>
    <w:rsid w:val="0092667C"/>
    <w:rsid w:val="00934C3A"/>
    <w:rsid w:val="00973F4D"/>
    <w:rsid w:val="00A204EF"/>
    <w:rsid w:val="00A26F98"/>
    <w:rsid w:val="00A37598"/>
    <w:rsid w:val="00A473A6"/>
    <w:rsid w:val="00AA0C74"/>
    <w:rsid w:val="00AE746F"/>
    <w:rsid w:val="00B04F33"/>
    <w:rsid w:val="00B43EA1"/>
    <w:rsid w:val="00B94BCF"/>
    <w:rsid w:val="00BE23B9"/>
    <w:rsid w:val="00C13AEE"/>
    <w:rsid w:val="00C37030"/>
    <w:rsid w:val="00C827B4"/>
    <w:rsid w:val="00CA3C75"/>
    <w:rsid w:val="00CA7864"/>
    <w:rsid w:val="00CE1292"/>
    <w:rsid w:val="00CF0DE6"/>
    <w:rsid w:val="00D42F8D"/>
    <w:rsid w:val="00D67C94"/>
    <w:rsid w:val="00D97439"/>
    <w:rsid w:val="00DA31E8"/>
    <w:rsid w:val="00DB2AED"/>
    <w:rsid w:val="00DB3770"/>
    <w:rsid w:val="00E05712"/>
    <w:rsid w:val="00E62B5A"/>
    <w:rsid w:val="00E93193"/>
    <w:rsid w:val="00EA15C6"/>
    <w:rsid w:val="00EB0DCC"/>
    <w:rsid w:val="00ED5016"/>
    <w:rsid w:val="00EE61BC"/>
    <w:rsid w:val="00EF5D6A"/>
    <w:rsid w:val="00F5211D"/>
    <w:rsid w:val="00F73ACD"/>
    <w:rsid w:val="00F86D48"/>
    <w:rsid w:val="02D05560"/>
    <w:rsid w:val="04BA44CE"/>
    <w:rsid w:val="04BE551A"/>
    <w:rsid w:val="0680559E"/>
    <w:rsid w:val="07231939"/>
    <w:rsid w:val="077D0034"/>
    <w:rsid w:val="07DB6591"/>
    <w:rsid w:val="08BA49DD"/>
    <w:rsid w:val="08BD6586"/>
    <w:rsid w:val="090C534E"/>
    <w:rsid w:val="0EBE6BB4"/>
    <w:rsid w:val="104C561C"/>
    <w:rsid w:val="143D1E70"/>
    <w:rsid w:val="14C64A14"/>
    <w:rsid w:val="180C6BE2"/>
    <w:rsid w:val="18652FC2"/>
    <w:rsid w:val="1D7E6BBC"/>
    <w:rsid w:val="1ED90DF6"/>
    <w:rsid w:val="208A4EA9"/>
    <w:rsid w:val="213B2D62"/>
    <w:rsid w:val="227669F6"/>
    <w:rsid w:val="2573204F"/>
    <w:rsid w:val="265B5FD7"/>
    <w:rsid w:val="281F64BE"/>
    <w:rsid w:val="288F719F"/>
    <w:rsid w:val="2919115F"/>
    <w:rsid w:val="31462D0D"/>
    <w:rsid w:val="3C8F39B0"/>
    <w:rsid w:val="3DD8321C"/>
    <w:rsid w:val="3E4C1633"/>
    <w:rsid w:val="3EF35859"/>
    <w:rsid w:val="43B060F0"/>
    <w:rsid w:val="43C82A61"/>
    <w:rsid w:val="45F607E6"/>
    <w:rsid w:val="48FA020D"/>
    <w:rsid w:val="493027F1"/>
    <w:rsid w:val="4A5166FB"/>
    <w:rsid w:val="4A7B3E41"/>
    <w:rsid w:val="4B704027"/>
    <w:rsid w:val="52A40FF2"/>
    <w:rsid w:val="54AE6FC2"/>
    <w:rsid w:val="5B7179CB"/>
    <w:rsid w:val="607D37A6"/>
    <w:rsid w:val="631F0B45"/>
    <w:rsid w:val="6A317D79"/>
    <w:rsid w:val="6B38054A"/>
    <w:rsid w:val="6BFC3B8E"/>
    <w:rsid w:val="719C5A56"/>
    <w:rsid w:val="739F538A"/>
    <w:rsid w:val="77550873"/>
    <w:rsid w:val="7B2F3497"/>
    <w:rsid w:val="7B4C1F51"/>
    <w:rsid w:val="7EBA6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3"/>
    <w:qFormat/>
    <w:uiPriority w:val="0"/>
    <w:pPr>
      <w:keepNext/>
      <w:keepLines/>
      <w:spacing w:before="260" w:after="260" w:line="413" w:lineRule="auto"/>
      <w:outlineLvl w:val="2"/>
    </w:pPr>
    <w:rPr>
      <w:rFonts w:ascii="Times New Roman" w:hAnsi="Times New Roman" w:eastAsia="宋体" w:cs="Times New Roman"/>
      <w:b/>
      <w:sz w:val="32"/>
      <w:szCs w:val="24"/>
    </w:rPr>
  </w:style>
  <w:style w:type="character" w:default="1" w:styleId="9">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4"/>
    <w:qFormat/>
    <w:uiPriority w:val="1"/>
    <w:pPr>
      <w:autoSpaceDE w:val="0"/>
      <w:autoSpaceDN w:val="0"/>
      <w:spacing w:before="181"/>
      <w:ind w:left="112"/>
      <w:jc w:val="left"/>
    </w:pPr>
    <w:rPr>
      <w:rFonts w:ascii="微软雅黑" w:hAnsi="微软雅黑" w:eastAsia="微软雅黑" w:cs="微软雅黑"/>
      <w:kern w:val="0"/>
      <w:sz w:val="24"/>
      <w:szCs w:val="24"/>
      <w:lang w:val="zh-CN" w:bidi="zh-CN"/>
    </w:rPr>
  </w:style>
  <w:style w:type="paragraph" w:styleId="4">
    <w:name w:val="Balloon Text"/>
    <w:basedOn w:val="1"/>
    <w:link w:val="15"/>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标题 3 字符"/>
    <w:basedOn w:val="9"/>
    <w:link w:val="2"/>
    <w:qFormat/>
    <w:uiPriority w:val="0"/>
    <w:rPr>
      <w:rFonts w:ascii="Times New Roman" w:hAnsi="Times New Roman" w:eastAsia="宋体" w:cs="Times New Roman"/>
      <w:b/>
      <w:sz w:val="32"/>
      <w:szCs w:val="24"/>
    </w:rPr>
  </w:style>
  <w:style w:type="character" w:customStyle="1" w:styleId="14">
    <w:name w:val="正文文本 字符"/>
    <w:basedOn w:val="9"/>
    <w:link w:val="3"/>
    <w:qFormat/>
    <w:uiPriority w:val="1"/>
    <w:rPr>
      <w:rFonts w:ascii="微软雅黑" w:hAnsi="微软雅黑" w:eastAsia="微软雅黑" w:cs="微软雅黑"/>
      <w:kern w:val="0"/>
      <w:sz w:val="24"/>
      <w:szCs w:val="24"/>
      <w:lang w:val="zh-CN" w:bidi="zh-CN"/>
    </w:rPr>
  </w:style>
  <w:style w:type="character" w:customStyle="1" w:styleId="15">
    <w:name w:val="批注框文本 字符"/>
    <w:basedOn w:val="9"/>
    <w:link w:val="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5C68F-5E77-4E36-B6ED-247EAF55C5E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Pages>
  <Words>1557</Words>
  <Characters>1830</Characters>
  <Lines>120</Lines>
  <Paragraphs>80</Paragraphs>
  <TotalTime>1</TotalTime>
  <ScaleCrop>false</ScaleCrop>
  <LinksUpToDate>false</LinksUpToDate>
  <CharactersWithSpaces>1951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2026-01-28T04:17:00Z</dcterms:created>
  <dc:creator>freeuser</dc:creator>
  <cp:lastModifiedBy>Lc</cp:lastModifiedBy>
  <cp:lastPrinted>2024-12-10T03:45:00Z</cp:lastPrinted>
  <dcterms:modified xsi:type="dcterms:W3CDTF">2026-02-05T09:33:30Z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7ECD0338679C45BCB72A4B0D9D458811_13</vt:lpwstr>
  </property>
  <property fmtid="{D5CDD505-2E9C-101B-9397-08002B2CF9AE}" pid="4" name="KSOTemplateDocerSaveRecord">
    <vt:lpwstr>eyJoZGlkIjoiMWQxNGFlZTZjZDRmMDg1OWE5N2NhZTAxZTU4NzcxMjkiLCJ1c2VySWQiOiI5NzQzMDM5MTEifQ==</vt:lpwstr>
  </property>
</Properties>
</file>