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5C" w:rsidRDefault="00994E1E" w:rsidP="00330A1E">
      <w:pPr>
        <w:spacing w:line="360" w:lineRule="auto"/>
        <w:ind w:firstLineChars="200" w:firstLine="880"/>
        <w:jc w:val="center"/>
        <w:rPr>
          <w:rFonts w:ascii="方正小标宋简体" w:eastAsia="方正小标宋简体" w:hAnsi="微软雅黑"/>
          <w:sz w:val="44"/>
          <w:szCs w:val="44"/>
        </w:rPr>
      </w:pPr>
      <w:r>
        <w:rPr>
          <w:rFonts w:ascii="方正小标宋简体" w:eastAsia="方正小标宋简体" w:hAnsi="微软雅黑" w:hint="eastAsia"/>
          <w:sz w:val="44"/>
          <w:szCs w:val="44"/>
        </w:rPr>
        <w:t>江苏师范大学实验室建设与管理研究</w:t>
      </w:r>
    </w:p>
    <w:p w:rsidR="00AC175C" w:rsidRDefault="00994E1E" w:rsidP="00330A1E">
      <w:pPr>
        <w:spacing w:line="360" w:lineRule="auto"/>
        <w:ind w:firstLineChars="200" w:firstLine="880"/>
        <w:jc w:val="center"/>
        <w:rPr>
          <w:rFonts w:ascii="方正小标宋简体" w:eastAsia="方正小标宋简体" w:hAnsi="微软雅黑"/>
          <w:sz w:val="44"/>
          <w:szCs w:val="44"/>
        </w:rPr>
      </w:pPr>
      <w:r>
        <w:rPr>
          <w:rFonts w:ascii="方正小标宋简体" w:eastAsia="方正小标宋简体" w:hAnsi="微软雅黑" w:hint="eastAsia"/>
          <w:sz w:val="44"/>
          <w:szCs w:val="44"/>
        </w:rPr>
        <w:t>课题管理办法（2016年修订）</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为加强对实验室建设与管理研究课题的管理，保证研究课题的顺利开展和研究经费的有效使用，现结合我校实际制定本办法。</w:t>
      </w:r>
    </w:p>
    <w:p w:rsidR="00AC175C" w:rsidRDefault="00994E1E" w:rsidP="00E076F1">
      <w:pPr>
        <w:widowControl/>
        <w:spacing w:beforeLines="50" w:before="156" w:afterLines="50" w:after="156" w:line="560" w:lineRule="exact"/>
        <w:rPr>
          <w:rFonts w:ascii="黑体" w:eastAsia="黑体" w:hAnsi="黑体" w:cs="黑体"/>
          <w:kern w:val="0"/>
          <w:szCs w:val="32"/>
        </w:rPr>
      </w:pPr>
      <w:r>
        <w:rPr>
          <w:rFonts w:ascii="仿宋" w:eastAsia="仿宋" w:hAnsi="仿宋" w:cs="仿宋" w:hint="eastAsia"/>
          <w:kern w:val="0"/>
          <w:szCs w:val="32"/>
        </w:rPr>
        <w:t xml:space="preserve">　　</w:t>
      </w:r>
      <w:r>
        <w:rPr>
          <w:rFonts w:ascii="黑体" w:eastAsia="黑体" w:hAnsi="黑体" w:cs="黑体" w:hint="eastAsia"/>
          <w:kern w:val="0"/>
          <w:szCs w:val="32"/>
        </w:rPr>
        <w:t>一、课题的组织与管理</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b/>
          <w:bCs/>
          <w:kern w:val="0"/>
          <w:szCs w:val="32"/>
        </w:rPr>
        <w:t xml:space="preserve">　　</w:t>
      </w:r>
      <w:r>
        <w:rPr>
          <w:rFonts w:ascii="仿宋" w:eastAsia="仿宋" w:hAnsi="仿宋" w:cs="仿宋" w:hint="eastAsia"/>
          <w:kern w:val="0"/>
          <w:szCs w:val="32"/>
        </w:rPr>
        <w:t>实验室与设备管理处（简称实验室处，下同）负责全校实验室建设与管理研究课题的申报、评审、立项、中期检查、结题验收等各个环节的组织与管理工作。主要内容包括：</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1. 制定研究课题的选题指南、申报办法等有关文件，组织课题申报工作；</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2. 组织专家对申报课题进行立项评审，对立项课题进行中期检查、结题验收等；</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3. 对立项课题进行研究经费的使用管理；</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4. 研究解决项目实施过程中出现的有关情况和问题；</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5. 组织对研究成果的鉴定、推广应用以及优秀研究成果的推荐工作等。</w:t>
      </w:r>
    </w:p>
    <w:p w:rsidR="00AC175C" w:rsidRDefault="00994E1E" w:rsidP="00E076F1">
      <w:pPr>
        <w:widowControl/>
        <w:spacing w:beforeLines="50" w:before="156" w:afterLines="50" w:after="156" w:line="560" w:lineRule="exact"/>
        <w:rPr>
          <w:rFonts w:ascii="黑体" w:eastAsia="黑体" w:hAnsi="黑体" w:cs="黑体"/>
          <w:kern w:val="0"/>
          <w:szCs w:val="32"/>
        </w:rPr>
      </w:pPr>
      <w:r>
        <w:rPr>
          <w:rFonts w:ascii="黑体" w:eastAsia="黑体" w:hAnsi="黑体" w:cs="黑体" w:hint="eastAsia"/>
          <w:kern w:val="0"/>
          <w:szCs w:val="32"/>
        </w:rPr>
        <w:t xml:space="preserve">　　二、课题的申报</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b/>
          <w:bCs/>
          <w:kern w:val="0"/>
          <w:szCs w:val="32"/>
        </w:rPr>
        <w:t xml:space="preserve">　　</w:t>
      </w:r>
      <w:r>
        <w:rPr>
          <w:rFonts w:ascii="仿宋" w:eastAsia="仿宋" w:hAnsi="仿宋" w:cs="仿宋" w:hint="eastAsia"/>
          <w:kern w:val="0"/>
          <w:szCs w:val="32"/>
        </w:rPr>
        <w:t>1. 实验教师、实验技术人员和实验室管理人员是我校实验室建设与管理课题申报的主体，鼓励实验教师、实验技术人员和实验室管理人员联合申报研究课题。</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lastRenderedPageBreak/>
        <w:t xml:space="preserve">　　2. 课题申报人必须是课题的主持人。课题组成员应具备申报课题相关的业务水平和研究能力，并有明确的任务分工。</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3. 课题申报人要认真做好选题工作，研究课题要紧密结合学校实验室建设与管理的实际，紧密结合实验教学改革的实际，具有较好的针对性和创新性。</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4. 课题研究时间为一般为1－2年。课题申报人在</w:t>
      </w:r>
      <w:proofErr w:type="gramStart"/>
      <w:r>
        <w:rPr>
          <w:rFonts w:ascii="仿宋" w:eastAsia="仿宋" w:hAnsi="仿宋" w:cs="仿宋" w:hint="eastAsia"/>
          <w:kern w:val="0"/>
          <w:szCs w:val="32"/>
        </w:rPr>
        <w:t>研</w:t>
      </w:r>
      <w:proofErr w:type="gramEnd"/>
      <w:r>
        <w:rPr>
          <w:rFonts w:ascii="仿宋" w:eastAsia="仿宋" w:hAnsi="仿宋" w:cs="仿宋" w:hint="eastAsia"/>
          <w:kern w:val="0"/>
          <w:szCs w:val="32"/>
        </w:rPr>
        <w:t>项目未结题之前原则上不得申报新的课题。</w:t>
      </w:r>
    </w:p>
    <w:p w:rsidR="00AC175C" w:rsidRDefault="00994E1E" w:rsidP="00E076F1">
      <w:pPr>
        <w:widowControl/>
        <w:spacing w:beforeLines="50" w:before="156" w:afterLines="50" w:after="156" w:line="560" w:lineRule="exact"/>
        <w:rPr>
          <w:rFonts w:ascii="黑体" w:eastAsia="黑体" w:hAnsi="黑体" w:cs="黑体"/>
          <w:kern w:val="0"/>
          <w:szCs w:val="32"/>
        </w:rPr>
      </w:pPr>
      <w:r>
        <w:rPr>
          <w:rFonts w:ascii="黑体" w:eastAsia="黑体" w:hAnsi="黑体" w:cs="黑体" w:hint="eastAsia"/>
          <w:kern w:val="0"/>
          <w:szCs w:val="32"/>
        </w:rPr>
        <w:t xml:space="preserve">　　 三、课题的实施</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b/>
          <w:bCs/>
          <w:kern w:val="0"/>
          <w:szCs w:val="32"/>
        </w:rPr>
        <w:t xml:space="preserve">　　</w:t>
      </w:r>
      <w:r>
        <w:rPr>
          <w:rFonts w:ascii="仿宋" w:eastAsia="仿宋" w:hAnsi="仿宋" w:cs="仿宋" w:hint="eastAsia"/>
          <w:kern w:val="0"/>
          <w:szCs w:val="32"/>
        </w:rPr>
        <w:t>1.课题研究实行课题主持人负责制。课题主持人接到立项通知书后，应按照课题研究计划立即组织力量开展研究工作，确保课题研究任务的顺利完成。</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2. 课题主持人享有以下权利：</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（1）决定课题组成员及其分工；</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（2）安排研究经费的分配和使用；</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（3）决定课题阶段性成果或最终成果以及报奖等事项中主要完成人的署名。</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3. 课题主持人应承担的责任：</w:t>
      </w:r>
    </w:p>
    <w:p w:rsidR="00AC175C" w:rsidRDefault="00994E1E" w:rsidP="00D20749">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（1）负责课题的申报、总体设计，并主持课题的研究工作；</w:t>
      </w:r>
    </w:p>
    <w:p w:rsidR="00AC175C" w:rsidRDefault="00994E1E" w:rsidP="00D20749">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（2）按照要求提交中期检查、结题验收等材料；</w:t>
      </w:r>
    </w:p>
    <w:p w:rsidR="00AC175C" w:rsidRDefault="00994E1E" w:rsidP="00D20749">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（3）对课题研究经费使用情况负责；</w:t>
      </w:r>
    </w:p>
    <w:p w:rsidR="00AC175C" w:rsidRDefault="00994E1E" w:rsidP="00D20749">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（4）对课题研究成果的学术性、真实性负责。</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4. 要严格按照课题申报书中的研究计划开展研究工作，因故必须调整或改变研究计划时，应提出书面变更申请，经实验室处批准后方可变更。</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lastRenderedPageBreak/>
        <w:t xml:space="preserve">　　5. 各单位要积极支持课题组开展研究工作，为课题的顺利实施创造必要条件。</w:t>
      </w:r>
    </w:p>
    <w:p w:rsidR="00AC175C" w:rsidRDefault="00994E1E" w:rsidP="00E076F1">
      <w:pPr>
        <w:widowControl/>
        <w:spacing w:beforeLines="50" w:before="156" w:afterLines="50" w:after="156" w:line="560" w:lineRule="exact"/>
        <w:rPr>
          <w:rFonts w:ascii="黑体" w:eastAsia="黑体" w:hAnsi="黑体" w:cs="黑体"/>
          <w:kern w:val="0"/>
          <w:szCs w:val="32"/>
        </w:rPr>
      </w:pPr>
      <w:r>
        <w:rPr>
          <w:rFonts w:ascii="黑体" w:eastAsia="黑体" w:hAnsi="黑体" w:cs="黑体" w:hint="eastAsia"/>
          <w:kern w:val="0"/>
          <w:szCs w:val="32"/>
        </w:rPr>
        <w:t xml:space="preserve">　　四、经费管理</w:t>
      </w:r>
    </w:p>
    <w:p w:rsidR="00AC175C" w:rsidRDefault="00994E1E" w:rsidP="00330A1E">
      <w:pPr>
        <w:widowControl/>
        <w:spacing w:line="560" w:lineRule="exact"/>
        <w:ind w:firstLineChars="200" w:firstLine="640"/>
        <w:rPr>
          <w:rFonts w:ascii="仿宋" w:eastAsia="仿宋" w:hAnsi="仿宋" w:cs="仿宋"/>
          <w:kern w:val="0"/>
          <w:szCs w:val="32"/>
        </w:rPr>
      </w:pPr>
      <w:r>
        <w:rPr>
          <w:rFonts w:ascii="仿宋" w:eastAsia="仿宋" w:hAnsi="仿宋" w:cs="仿宋" w:hint="eastAsia"/>
          <w:kern w:val="0"/>
          <w:szCs w:val="32"/>
        </w:rPr>
        <w:t>1. 课题研究经费分两次划拨，首次划拨课题研究经费总额的一半，通过中期检查后，再划拨课题研究经费的另一半。</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2. 实验室建设与管理课题经费必须专款专用，不得用于与课题研究无关的开支。其经费使用范围包括：差旅费、图书资料费、打印复印费、版面费、学术交流费、专利申请费、设备费、维修费、材料费、分析测试费、样品加工费等。</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3. 研究经费的开支必须符合学校财务管理规定，符合课题研究计划中的支出预算。由课题主持人填写报销单据封面，经实验室处主管领导审批后办理报销手续。</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4. 使用课题经费购买相关图书资料、材料和仪器设备，须办理入库手续后方能报销。</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5. 对于自制、改造或研制仪器设备的课题，当研究经费不足以购买原材料时，如果研究成果能够有效改善实验教学条件、明显提高实验教学效果，且价格低于市场同类产品的，经实验室处会同所在单位研究可以给予必要资助。</w:t>
      </w:r>
    </w:p>
    <w:p w:rsidR="00AC175C" w:rsidRDefault="00994E1E" w:rsidP="00E076F1">
      <w:pPr>
        <w:widowControl/>
        <w:spacing w:beforeLines="50" w:before="156" w:afterLines="50" w:after="156" w:line="560" w:lineRule="exact"/>
        <w:rPr>
          <w:rFonts w:ascii="仿宋" w:eastAsia="仿宋" w:hAnsi="仿宋" w:cs="仿宋"/>
          <w:kern w:val="0"/>
          <w:szCs w:val="32"/>
        </w:rPr>
      </w:pPr>
      <w:r>
        <w:rPr>
          <w:rFonts w:ascii="仿宋" w:eastAsia="仿宋" w:hAnsi="仿宋" w:cs="仿宋" w:hint="eastAsia"/>
          <w:kern w:val="0"/>
          <w:szCs w:val="32"/>
        </w:rPr>
        <w:t xml:space="preserve">　　</w:t>
      </w:r>
      <w:r>
        <w:rPr>
          <w:rFonts w:ascii="黑体" w:eastAsia="黑体" w:hAnsi="黑体" w:cs="黑体" w:hint="eastAsia"/>
          <w:kern w:val="0"/>
          <w:szCs w:val="32"/>
        </w:rPr>
        <w:t>五、中期检查与结题验收</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b/>
          <w:bCs/>
          <w:kern w:val="0"/>
          <w:szCs w:val="32"/>
        </w:rPr>
        <w:t xml:space="preserve">　　</w:t>
      </w:r>
      <w:r>
        <w:rPr>
          <w:rFonts w:ascii="仿宋" w:eastAsia="仿宋" w:hAnsi="仿宋" w:cs="仿宋" w:hint="eastAsia"/>
          <w:kern w:val="0"/>
          <w:szCs w:val="32"/>
        </w:rPr>
        <w:t>1. 所有实验室建设与管理研究课题都必须接受统一组织的中期检查和结题验收。中期检查的目的主要是促进课题组尽早投入研究工作，尽快取得阶段性研究成果。结题验收的目的主要是促进课题组对所取得的研究成果进行认真梳理，对课题的研究工作进行全面总结。</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lastRenderedPageBreak/>
        <w:t xml:space="preserve">　　2. 中期检查工作安排在立项后次年的第一季度进行，结题验收工作安排在立项后次年的第四季度进行。</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3. 因故不能参加课题中期检查或结题验收者，项目主持人须提交书面报告说明原因。课题需要延期的，必须在结题验收前提出申请并经批准后方可延期，延期时间不超过一年。</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4. 无正当理由又未得到批准，擅自改变研究内容、更换项目主持人、不参加中期检查和结题验收或结题验收未通过者，将终止该课题及研究经费并取消一次课题申报资格。</w:t>
      </w:r>
    </w:p>
    <w:p w:rsidR="00AC175C" w:rsidRDefault="00994E1E" w:rsidP="00E076F1">
      <w:pPr>
        <w:widowControl/>
        <w:spacing w:beforeLines="50" w:before="156" w:afterLines="50" w:after="156" w:line="560" w:lineRule="exact"/>
        <w:rPr>
          <w:rFonts w:ascii="仿宋" w:eastAsia="仿宋" w:hAnsi="仿宋" w:cs="仿宋"/>
          <w:kern w:val="0"/>
          <w:szCs w:val="32"/>
        </w:rPr>
      </w:pPr>
      <w:r>
        <w:rPr>
          <w:rFonts w:ascii="仿宋" w:eastAsia="仿宋" w:hAnsi="仿宋" w:cs="仿宋" w:hint="eastAsia"/>
          <w:kern w:val="0"/>
          <w:szCs w:val="32"/>
        </w:rPr>
        <w:t xml:space="preserve">　　</w:t>
      </w:r>
      <w:r>
        <w:rPr>
          <w:rFonts w:ascii="黑体" w:eastAsia="黑体" w:hAnsi="黑体" w:cs="黑体" w:hint="eastAsia"/>
          <w:kern w:val="0"/>
          <w:szCs w:val="32"/>
        </w:rPr>
        <w:t>六、成果的管理与使用</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1. 课题的研究成果若以论文发表，课题主持人或课题组成员须为第一作者，同时注明“本文得到江苏师大大学实验室建设与管理课题资助”。    </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2. 自制、改造或研制的教学科研仪器设备，按照学校仪器设备管理办法纳入常规管理。</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3. 为使研究成果及时、充分地获得知识产权保护，对于准备申请专利的成果，在成果进行鉴定或验收之前应避免通过发表论文、成果展览、产品演示、宣传广告或公开使用等方式公开技术信息。</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4. 实验室处为每个课题分别建立档案。研究课题通过结题验收后，除课题申报书、中期检查表和结题验收表之外，还应提供研究成果等相关材料一并存档。</w:t>
      </w:r>
    </w:p>
    <w:p w:rsidR="00AC175C" w:rsidRDefault="00994E1E">
      <w:pPr>
        <w:widowControl/>
        <w:spacing w:line="560" w:lineRule="exact"/>
        <w:rPr>
          <w:rFonts w:ascii="仿宋" w:eastAsia="仿宋" w:hAnsi="仿宋" w:cs="仿宋"/>
          <w:kern w:val="0"/>
          <w:szCs w:val="32"/>
        </w:rPr>
      </w:pPr>
      <w:r>
        <w:rPr>
          <w:rFonts w:ascii="仿宋" w:eastAsia="仿宋" w:hAnsi="仿宋" w:cs="仿宋" w:hint="eastAsia"/>
          <w:kern w:val="0"/>
          <w:szCs w:val="32"/>
        </w:rPr>
        <w:t xml:space="preserve">　　5. 对于技术领先、成效显著、具有一定创新性的成果，通过验收后可申报各级各类研究成果奖。</w:t>
      </w:r>
    </w:p>
    <w:p w:rsidR="00AC175C" w:rsidRDefault="00994E1E" w:rsidP="00E076F1">
      <w:pPr>
        <w:widowControl/>
        <w:spacing w:beforeLines="50" w:before="156" w:afterLines="50" w:after="156" w:line="560" w:lineRule="exact"/>
        <w:jc w:val="left"/>
        <w:rPr>
          <w:rFonts w:ascii="黑体" w:eastAsia="黑体" w:hAnsi="黑体" w:cs="黑体"/>
          <w:color w:val="000000" w:themeColor="text1"/>
          <w:kern w:val="0"/>
          <w:szCs w:val="32"/>
        </w:rPr>
      </w:pPr>
      <w:r>
        <w:rPr>
          <w:rFonts w:ascii="黑体" w:eastAsia="黑体" w:hAnsi="黑体" w:cs="黑体" w:hint="eastAsia"/>
          <w:color w:val="000000" w:themeColor="text1"/>
          <w:kern w:val="0"/>
          <w:szCs w:val="32"/>
        </w:rPr>
        <w:t xml:space="preserve">    七、附 则</w:t>
      </w:r>
    </w:p>
    <w:p w:rsidR="00AC175C" w:rsidRDefault="00994E1E">
      <w:pPr>
        <w:pStyle w:val="2"/>
        <w:shd w:val="clear" w:color="auto" w:fill="FFFFFF"/>
        <w:spacing w:before="0" w:beforeAutospacing="0" w:after="0" w:afterAutospacing="0" w:line="560" w:lineRule="exact"/>
        <w:rPr>
          <w:rFonts w:ascii="仿宋" w:eastAsia="仿宋" w:hAnsi="仿宋" w:cs="仿宋"/>
          <w:b w:val="0"/>
          <w:bCs w:val="0"/>
          <w:color w:val="000000" w:themeColor="text1"/>
          <w:sz w:val="32"/>
          <w:szCs w:val="32"/>
        </w:rPr>
      </w:pPr>
      <w:r>
        <w:rPr>
          <w:rFonts w:ascii="仿宋" w:eastAsia="仿宋" w:hAnsi="仿宋" w:cs="仿宋" w:hint="eastAsia"/>
          <w:b w:val="0"/>
          <w:bCs w:val="0"/>
          <w:color w:val="000000" w:themeColor="text1"/>
          <w:sz w:val="32"/>
          <w:szCs w:val="32"/>
        </w:rPr>
        <w:lastRenderedPageBreak/>
        <w:t xml:space="preserve">    1. 本办法自公布之日起执行，原</w:t>
      </w:r>
      <w:r>
        <w:rPr>
          <w:rFonts w:ascii="仿宋" w:eastAsia="仿宋" w:hAnsi="仿宋" w:cs="仿宋"/>
          <w:b w:val="0"/>
          <w:bCs w:val="0"/>
          <w:color w:val="000000" w:themeColor="text1"/>
          <w:sz w:val="32"/>
          <w:szCs w:val="32"/>
        </w:rPr>
        <w:t>《徐州师范大学实验室建设与管理研究课题管理办法》</w:t>
      </w:r>
      <w:r>
        <w:rPr>
          <w:rFonts w:ascii="仿宋" w:eastAsia="仿宋" w:hAnsi="仿宋" w:cs="仿宋" w:hint="eastAsia"/>
          <w:b w:val="0"/>
          <w:bCs w:val="0"/>
          <w:color w:val="000000" w:themeColor="text1"/>
          <w:sz w:val="32"/>
          <w:szCs w:val="32"/>
        </w:rPr>
        <w:t>（</w:t>
      </w:r>
      <w:r>
        <w:rPr>
          <w:rFonts w:ascii="仿宋" w:eastAsia="仿宋" w:hAnsi="仿宋" w:cs="仿宋"/>
          <w:b w:val="0"/>
          <w:bCs w:val="0"/>
          <w:color w:val="000000" w:themeColor="text1"/>
          <w:sz w:val="32"/>
          <w:szCs w:val="32"/>
        </w:rPr>
        <w:t>徐师大设〔20</w:t>
      </w:r>
      <w:r>
        <w:rPr>
          <w:rFonts w:ascii="仿宋" w:eastAsia="仿宋" w:hAnsi="仿宋" w:cs="仿宋" w:hint="eastAsia"/>
          <w:b w:val="0"/>
          <w:bCs w:val="0"/>
          <w:color w:val="000000" w:themeColor="text1"/>
          <w:sz w:val="32"/>
          <w:szCs w:val="32"/>
        </w:rPr>
        <w:t>08</w:t>
      </w:r>
      <w:r>
        <w:rPr>
          <w:rFonts w:ascii="仿宋" w:eastAsia="仿宋" w:hAnsi="仿宋" w:cs="仿宋"/>
          <w:b w:val="0"/>
          <w:bCs w:val="0"/>
          <w:color w:val="000000" w:themeColor="text1"/>
          <w:sz w:val="32"/>
          <w:szCs w:val="32"/>
        </w:rPr>
        <w:t>〕</w:t>
      </w:r>
      <w:r>
        <w:rPr>
          <w:rFonts w:ascii="仿宋" w:eastAsia="仿宋" w:hAnsi="仿宋" w:cs="仿宋" w:hint="eastAsia"/>
          <w:b w:val="0"/>
          <w:bCs w:val="0"/>
          <w:color w:val="000000" w:themeColor="text1"/>
          <w:sz w:val="32"/>
          <w:szCs w:val="32"/>
        </w:rPr>
        <w:t>6</w:t>
      </w:r>
      <w:r>
        <w:rPr>
          <w:rFonts w:ascii="仿宋" w:eastAsia="仿宋" w:hAnsi="仿宋" w:cs="仿宋"/>
          <w:b w:val="0"/>
          <w:bCs w:val="0"/>
          <w:color w:val="000000" w:themeColor="text1"/>
          <w:sz w:val="32"/>
          <w:szCs w:val="32"/>
        </w:rPr>
        <w:t>号</w:t>
      </w:r>
      <w:r>
        <w:rPr>
          <w:rFonts w:ascii="仿宋" w:eastAsia="仿宋" w:hAnsi="仿宋" w:cs="仿宋" w:hint="eastAsia"/>
          <w:b w:val="0"/>
          <w:bCs w:val="0"/>
          <w:color w:val="000000" w:themeColor="text1"/>
          <w:sz w:val="32"/>
          <w:szCs w:val="32"/>
        </w:rPr>
        <w:t>）同时废止；此前学校相关办法与本办法不符的，以本办法为准。</w:t>
      </w:r>
    </w:p>
    <w:p w:rsidR="00AC175C" w:rsidRPr="008D057F" w:rsidRDefault="00994E1E" w:rsidP="008D057F">
      <w:pPr>
        <w:spacing w:line="560" w:lineRule="exact"/>
        <w:ind w:firstLineChars="200" w:firstLine="640"/>
        <w:rPr>
          <w:rFonts w:ascii="仿宋" w:eastAsia="仿宋" w:hAnsi="仿宋" w:cs="仿宋"/>
          <w:color w:val="000000" w:themeColor="text1"/>
          <w:kern w:val="0"/>
          <w:szCs w:val="32"/>
        </w:rPr>
      </w:pPr>
      <w:r>
        <w:rPr>
          <w:rFonts w:ascii="仿宋" w:eastAsia="仿宋" w:hAnsi="仿宋" w:cs="仿宋" w:hint="eastAsia"/>
          <w:color w:val="000000" w:themeColor="text1"/>
          <w:szCs w:val="32"/>
        </w:rPr>
        <w:t xml:space="preserve">2. </w:t>
      </w:r>
      <w:r>
        <w:rPr>
          <w:rFonts w:ascii="仿宋" w:eastAsia="仿宋" w:hAnsi="仿宋" w:cs="仿宋" w:hint="eastAsia"/>
          <w:color w:val="000000" w:themeColor="text1"/>
          <w:kern w:val="0"/>
          <w:szCs w:val="32"/>
        </w:rPr>
        <w:t>本办法由实验室与设备管理处负责解释。</w:t>
      </w:r>
      <w:bookmarkStart w:id="0" w:name="_GoBack"/>
      <w:bookmarkEnd w:id="0"/>
    </w:p>
    <w:sectPr w:rsidR="00AC175C" w:rsidRPr="008D057F" w:rsidSect="008D057F">
      <w:footerReference w:type="even" r:id="rId9"/>
      <w:footerReference w:type="default" r:id="rId10"/>
      <w:footerReference w:type="first" r:id="rId11"/>
      <w:pgSz w:w="11906" w:h="16838" w:code="9"/>
      <w:pgMar w:top="1304" w:right="1418" w:bottom="1304"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04" w:rsidRDefault="00757004">
      <w:r>
        <w:separator/>
      </w:r>
    </w:p>
  </w:endnote>
  <w:endnote w:type="continuationSeparator" w:id="0">
    <w:p w:rsidR="00757004" w:rsidRDefault="0075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5C" w:rsidRDefault="00994E1E">
    <w:pPr>
      <w:pStyle w:val="a6"/>
      <w:framePr w:wrap="around" w:vAnchor="text" w:hAnchor="margin" w:xAlign="outside" w:y="1"/>
      <w:rPr>
        <w:rStyle w:val="aa"/>
        <w:sz w:val="28"/>
        <w:szCs w:val="28"/>
      </w:rPr>
    </w:pPr>
    <w:r>
      <w:rPr>
        <w:rStyle w:val="aa"/>
        <w:rFonts w:hint="eastAsia"/>
        <w:sz w:val="28"/>
        <w:szCs w:val="28"/>
      </w:rPr>
      <w:t>—</w:t>
    </w:r>
    <w:r>
      <w:rPr>
        <w:rStyle w:val="aa"/>
        <w:rFonts w:hint="eastAsia"/>
        <w:sz w:val="28"/>
        <w:szCs w:val="28"/>
      </w:rPr>
      <w:t xml:space="preserve"> </w:t>
    </w:r>
    <w:r>
      <w:rPr>
        <w:rStyle w:val="aa"/>
        <w:sz w:val="28"/>
        <w:szCs w:val="28"/>
      </w:rPr>
      <w:fldChar w:fldCharType="begin"/>
    </w:r>
    <w:r>
      <w:rPr>
        <w:rStyle w:val="aa"/>
        <w:sz w:val="28"/>
        <w:szCs w:val="28"/>
      </w:rPr>
      <w:instrText xml:space="preserve">PAGE  </w:instrText>
    </w:r>
    <w:r>
      <w:rPr>
        <w:rStyle w:val="aa"/>
        <w:sz w:val="28"/>
        <w:szCs w:val="28"/>
      </w:rPr>
      <w:fldChar w:fldCharType="separate"/>
    </w:r>
    <w:r w:rsidR="008D057F">
      <w:rPr>
        <w:rStyle w:val="aa"/>
        <w:noProof/>
        <w:sz w:val="28"/>
        <w:szCs w:val="28"/>
      </w:rPr>
      <w:t>4</w:t>
    </w:r>
    <w:r>
      <w:rPr>
        <w:rStyle w:val="aa"/>
        <w:sz w:val="28"/>
        <w:szCs w:val="28"/>
      </w:rPr>
      <w:fldChar w:fldCharType="end"/>
    </w:r>
    <w:r>
      <w:rPr>
        <w:rStyle w:val="aa"/>
        <w:rFonts w:hint="eastAsia"/>
        <w:sz w:val="28"/>
        <w:szCs w:val="28"/>
      </w:rPr>
      <w:t xml:space="preserve"> </w:t>
    </w:r>
    <w:r>
      <w:rPr>
        <w:rStyle w:val="aa"/>
        <w:rFonts w:hint="eastAsia"/>
        <w:sz w:val="28"/>
        <w:szCs w:val="28"/>
      </w:rPr>
      <w:t>—</w:t>
    </w:r>
  </w:p>
  <w:p w:rsidR="00AC175C" w:rsidRDefault="00AC175C">
    <w:pPr>
      <w:pStyle w:val="a6"/>
      <w:tabs>
        <w:tab w:val="clear" w:pos="4153"/>
        <w:tab w:val="clear" w:pos="8306"/>
        <w:tab w:val="left" w:pos="33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5C" w:rsidRDefault="00994E1E">
    <w:pPr>
      <w:pStyle w:val="a6"/>
      <w:framePr w:wrap="around" w:vAnchor="text" w:hAnchor="margin" w:xAlign="outside" w:y="1"/>
      <w:rPr>
        <w:rStyle w:val="aa"/>
        <w:sz w:val="28"/>
      </w:rPr>
    </w:pPr>
    <w:r>
      <w:rPr>
        <w:rStyle w:val="aa"/>
        <w:rFonts w:hint="eastAsia"/>
        <w:sz w:val="28"/>
      </w:rPr>
      <w:t>—</w:t>
    </w:r>
    <w:r>
      <w:rPr>
        <w:rStyle w:val="aa"/>
        <w:sz w:val="28"/>
      </w:rPr>
      <w:fldChar w:fldCharType="begin"/>
    </w:r>
    <w:r>
      <w:rPr>
        <w:rStyle w:val="aa"/>
        <w:sz w:val="28"/>
      </w:rPr>
      <w:instrText xml:space="preserve">PAGE  </w:instrText>
    </w:r>
    <w:r>
      <w:rPr>
        <w:rStyle w:val="aa"/>
        <w:sz w:val="28"/>
      </w:rPr>
      <w:fldChar w:fldCharType="separate"/>
    </w:r>
    <w:r w:rsidR="008D057F">
      <w:rPr>
        <w:rStyle w:val="aa"/>
        <w:noProof/>
        <w:sz w:val="28"/>
      </w:rPr>
      <w:t>5</w:t>
    </w:r>
    <w:r>
      <w:rPr>
        <w:rStyle w:val="aa"/>
        <w:sz w:val="28"/>
      </w:rPr>
      <w:fldChar w:fldCharType="end"/>
    </w:r>
    <w:r>
      <w:rPr>
        <w:rStyle w:val="aa"/>
        <w:rFonts w:hint="eastAsia"/>
        <w:sz w:val="28"/>
      </w:rPr>
      <w:t>—</w:t>
    </w:r>
  </w:p>
  <w:p w:rsidR="00AC175C" w:rsidRDefault="00AC175C">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5C" w:rsidRDefault="00994E1E">
    <w:pPr>
      <w:pStyle w:val="a6"/>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Pr>
        <w:rStyle w:val="aa"/>
      </w:rPr>
      <w:t>- 1 -</w:t>
    </w:r>
    <w:r>
      <w:rPr>
        <w:rStyle w:val="aa"/>
      </w:rPr>
      <w:fldChar w:fldCharType="end"/>
    </w:r>
  </w:p>
  <w:p w:rsidR="00AC175C" w:rsidRDefault="00AC175C">
    <w:pPr>
      <w:pStyle w:val="a6"/>
      <w:tabs>
        <w:tab w:val="clear" w:pos="8306"/>
      </w:tabs>
      <w:ind w:right="475" w:firstLine="360"/>
      <w:jc w:val="right"/>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04" w:rsidRDefault="00757004">
      <w:r>
        <w:separator/>
      </w:r>
    </w:p>
  </w:footnote>
  <w:footnote w:type="continuationSeparator" w:id="0">
    <w:p w:rsidR="00757004" w:rsidRDefault="00757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E14"/>
    <w:multiLevelType w:val="hybridMultilevel"/>
    <w:tmpl w:val="8536C990"/>
    <w:lvl w:ilvl="0" w:tplc="A362956A">
      <w:start w:val="5"/>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1E1E2817"/>
    <w:multiLevelType w:val="hybridMultilevel"/>
    <w:tmpl w:val="5B6A87FE"/>
    <w:lvl w:ilvl="0" w:tplc="3FB80BAE">
      <w:start w:val="1"/>
      <w:numFmt w:val="japaneseCounting"/>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379933F0"/>
    <w:multiLevelType w:val="hybridMultilevel"/>
    <w:tmpl w:val="1A9400CC"/>
    <w:lvl w:ilvl="0" w:tplc="3E546F58">
      <w:start w:val="1"/>
      <w:numFmt w:val="japaneseCounting"/>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40F6689C"/>
    <w:multiLevelType w:val="hybridMultilevel"/>
    <w:tmpl w:val="ACF85C96"/>
    <w:lvl w:ilvl="0" w:tplc="3C505412">
      <w:start w:val="3"/>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49840D40"/>
    <w:multiLevelType w:val="hybridMultilevel"/>
    <w:tmpl w:val="024EED52"/>
    <w:lvl w:ilvl="0" w:tplc="AC00FD6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7348748"/>
    <w:multiLevelType w:val="singleLevel"/>
    <w:tmpl w:val="57348748"/>
    <w:lvl w:ilvl="0">
      <w:start w:val="3"/>
      <w:numFmt w:val="decimal"/>
      <w:suff w:val="nothing"/>
      <w:lvlText w:val="%1."/>
      <w:lvlJc w:val="left"/>
    </w:lvl>
  </w:abstractNum>
  <w:abstractNum w:abstractNumId="6">
    <w:nsid w:val="5734B1E5"/>
    <w:multiLevelType w:val="singleLevel"/>
    <w:tmpl w:val="5734B1E5"/>
    <w:lvl w:ilvl="0">
      <w:start w:val="7"/>
      <w:numFmt w:val="chineseCounting"/>
      <w:suff w:val="nothing"/>
      <w:lvlText w:val="%1、"/>
      <w:lvlJc w:val="left"/>
    </w:lvl>
  </w:abstractNum>
  <w:abstractNum w:abstractNumId="7">
    <w:nsid w:val="595845F5"/>
    <w:multiLevelType w:val="hybridMultilevel"/>
    <w:tmpl w:val="55B8CC08"/>
    <w:lvl w:ilvl="0" w:tplc="C83C3A5C">
      <w:start w:val="6"/>
      <w:numFmt w:val="japaneseCounting"/>
      <w:lvlText w:val="（%1）"/>
      <w:lvlJc w:val="left"/>
      <w:pPr>
        <w:tabs>
          <w:tab w:val="num" w:pos="1275"/>
        </w:tabs>
        <w:ind w:left="1275" w:hanging="85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62DE3374"/>
    <w:multiLevelType w:val="hybridMultilevel"/>
    <w:tmpl w:val="51743E9C"/>
    <w:lvl w:ilvl="0" w:tplc="E33E496E">
      <w:start w:val="1"/>
      <w:numFmt w:val="japaneseCounting"/>
      <w:lvlText w:val="%1、"/>
      <w:lvlJc w:val="left"/>
      <w:pPr>
        <w:tabs>
          <w:tab w:val="num" w:pos="1056"/>
        </w:tabs>
        <w:ind w:left="1056" w:hanging="420"/>
      </w:pPr>
      <w:rPr>
        <w:rFonts w:hint="eastAsia"/>
      </w:rPr>
    </w:lvl>
    <w:lvl w:ilvl="1" w:tplc="04090019" w:tentative="1">
      <w:start w:val="1"/>
      <w:numFmt w:val="lowerLetter"/>
      <w:lvlText w:val="%2)"/>
      <w:lvlJc w:val="left"/>
      <w:pPr>
        <w:tabs>
          <w:tab w:val="num" w:pos="1476"/>
        </w:tabs>
        <w:ind w:left="1476" w:hanging="420"/>
      </w:pPr>
    </w:lvl>
    <w:lvl w:ilvl="2" w:tplc="0409001B" w:tentative="1">
      <w:start w:val="1"/>
      <w:numFmt w:val="lowerRoman"/>
      <w:lvlText w:val="%3."/>
      <w:lvlJc w:val="righ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9" w:tentative="1">
      <w:start w:val="1"/>
      <w:numFmt w:val="lowerLetter"/>
      <w:lvlText w:val="%5)"/>
      <w:lvlJc w:val="left"/>
      <w:pPr>
        <w:tabs>
          <w:tab w:val="num" w:pos="2736"/>
        </w:tabs>
        <w:ind w:left="2736" w:hanging="420"/>
      </w:pPr>
    </w:lvl>
    <w:lvl w:ilvl="5" w:tplc="0409001B" w:tentative="1">
      <w:start w:val="1"/>
      <w:numFmt w:val="lowerRoman"/>
      <w:lvlText w:val="%6."/>
      <w:lvlJc w:val="righ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9" w:tentative="1">
      <w:start w:val="1"/>
      <w:numFmt w:val="lowerLetter"/>
      <w:lvlText w:val="%8)"/>
      <w:lvlJc w:val="left"/>
      <w:pPr>
        <w:tabs>
          <w:tab w:val="num" w:pos="3996"/>
        </w:tabs>
        <w:ind w:left="3996" w:hanging="420"/>
      </w:pPr>
    </w:lvl>
    <w:lvl w:ilvl="8" w:tplc="0409001B" w:tentative="1">
      <w:start w:val="1"/>
      <w:numFmt w:val="lowerRoman"/>
      <w:lvlText w:val="%9."/>
      <w:lvlJc w:val="right"/>
      <w:pPr>
        <w:tabs>
          <w:tab w:val="num" w:pos="4416"/>
        </w:tabs>
        <w:ind w:left="4416" w:hanging="420"/>
      </w:pPr>
    </w:lvl>
  </w:abstractNum>
  <w:abstractNum w:abstractNumId="9">
    <w:nsid w:val="6DAD4F6C"/>
    <w:multiLevelType w:val="hybridMultilevel"/>
    <w:tmpl w:val="1F8EFA9A"/>
    <w:lvl w:ilvl="0" w:tplc="D04EF85A">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7EEE45EC"/>
    <w:multiLevelType w:val="hybridMultilevel"/>
    <w:tmpl w:val="4BC4FE06"/>
    <w:lvl w:ilvl="0" w:tplc="B1E66F82">
      <w:start w:val="5"/>
      <w:numFmt w:val="japaneseCounting"/>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5"/>
  </w:num>
  <w:num w:numId="2">
    <w:abstractNumId w:val="6"/>
  </w:num>
  <w:num w:numId="3">
    <w:abstractNumId w:val="2"/>
  </w:num>
  <w:num w:numId="4">
    <w:abstractNumId w:val="9"/>
  </w:num>
  <w:num w:numId="5">
    <w:abstractNumId w:val="3"/>
  </w:num>
  <w:num w:numId="6">
    <w:abstractNumId w:val="8"/>
  </w:num>
  <w:num w:numId="7">
    <w:abstractNumId w:val="1"/>
  </w:num>
  <w:num w:numId="8">
    <w:abstractNumId w:val="0"/>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1505"/>
    <w:rsid w:val="000350BD"/>
    <w:rsid w:val="00045ACC"/>
    <w:rsid w:val="00046F9F"/>
    <w:rsid w:val="0006673B"/>
    <w:rsid w:val="000E149C"/>
    <w:rsid w:val="000F02F9"/>
    <w:rsid w:val="00100FF6"/>
    <w:rsid w:val="0014369D"/>
    <w:rsid w:val="001626E6"/>
    <w:rsid w:val="00162BBD"/>
    <w:rsid w:val="001702CD"/>
    <w:rsid w:val="001A7C94"/>
    <w:rsid w:val="001A7FD8"/>
    <w:rsid w:val="001B2705"/>
    <w:rsid w:val="001C5483"/>
    <w:rsid w:val="00205BC3"/>
    <w:rsid w:val="002259F0"/>
    <w:rsid w:val="00234468"/>
    <w:rsid w:val="00250041"/>
    <w:rsid w:val="00253B1F"/>
    <w:rsid w:val="002B760C"/>
    <w:rsid w:val="002E40F1"/>
    <w:rsid w:val="002F57E5"/>
    <w:rsid w:val="002F6884"/>
    <w:rsid w:val="003042B9"/>
    <w:rsid w:val="00330A1E"/>
    <w:rsid w:val="0033336D"/>
    <w:rsid w:val="00341569"/>
    <w:rsid w:val="0037434C"/>
    <w:rsid w:val="003760F6"/>
    <w:rsid w:val="00397FBE"/>
    <w:rsid w:val="003A6CB9"/>
    <w:rsid w:val="003B12CB"/>
    <w:rsid w:val="003B5B01"/>
    <w:rsid w:val="003C78D1"/>
    <w:rsid w:val="003D0ED2"/>
    <w:rsid w:val="003E0FAE"/>
    <w:rsid w:val="003E16B3"/>
    <w:rsid w:val="004161CE"/>
    <w:rsid w:val="00421B41"/>
    <w:rsid w:val="0042346F"/>
    <w:rsid w:val="00464FBB"/>
    <w:rsid w:val="004656EA"/>
    <w:rsid w:val="004663B9"/>
    <w:rsid w:val="00470F9D"/>
    <w:rsid w:val="00476A46"/>
    <w:rsid w:val="00480A9B"/>
    <w:rsid w:val="0048286E"/>
    <w:rsid w:val="004A664F"/>
    <w:rsid w:val="004C0BA7"/>
    <w:rsid w:val="004F5830"/>
    <w:rsid w:val="00500C4D"/>
    <w:rsid w:val="005176FF"/>
    <w:rsid w:val="00567EF1"/>
    <w:rsid w:val="0057079B"/>
    <w:rsid w:val="00572940"/>
    <w:rsid w:val="00573C68"/>
    <w:rsid w:val="005A2B68"/>
    <w:rsid w:val="005A5B99"/>
    <w:rsid w:val="005B4D76"/>
    <w:rsid w:val="005B56B1"/>
    <w:rsid w:val="005C1611"/>
    <w:rsid w:val="005D5C4B"/>
    <w:rsid w:val="005F2684"/>
    <w:rsid w:val="005F651E"/>
    <w:rsid w:val="00611DD1"/>
    <w:rsid w:val="00637BE1"/>
    <w:rsid w:val="0066709E"/>
    <w:rsid w:val="00676F6A"/>
    <w:rsid w:val="00691039"/>
    <w:rsid w:val="0069739C"/>
    <w:rsid w:val="006A4708"/>
    <w:rsid w:val="006E48D6"/>
    <w:rsid w:val="006F25C4"/>
    <w:rsid w:val="006F3438"/>
    <w:rsid w:val="0070116A"/>
    <w:rsid w:val="0071299A"/>
    <w:rsid w:val="0072170C"/>
    <w:rsid w:val="0073576E"/>
    <w:rsid w:val="00754ADD"/>
    <w:rsid w:val="00757004"/>
    <w:rsid w:val="007B33CA"/>
    <w:rsid w:val="007E7548"/>
    <w:rsid w:val="008128FF"/>
    <w:rsid w:val="00817954"/>
    <w:rsid w:val="00823038"/>
    <w:rsid w:val="00836D75"/>
    <w:rsid w:val="00857BD4"/>
    <w:rsid w:val="00866448"/>
    <w:rsid w:val="00880FF6"/>
    <w:rsid w:val="00890ECC"/>
    <w:rsid w:val="00891E35"/>
    <w:rsid w:val="008A563A"/>
    <w:rsid w:val="008C1058"/>
    <w:rsid w:val="008D057F"/>
    <w:rsid w:val="008D591B"/>
    <w:rsid w:val="008E57AF"/>
    <w:rsid w:val="008F77F5"/>
    <w:rsid w:val="00906712"/>
    <w:rsid w:val="00911B45"/>
    <w:rsid w:val="009159B3"/>
    <w:rsid w:val="00936C22"/>
    <w:rsid w:val="00956C85"/>
    <w:rsid w:val="00970FAF"/>
    <w:rsid w:val="00971436"/>
    <w:rsid w:val="00972B1F"/>
    <w:rsid w:val="00976F54"/>
    <w:rsid w:val="00994E1E"/>
    <w:rsid w:val="009A314D"/>
    <w:rsid w:val="009B0C06"/>
    <w:rsid w:val="009C0F71"/>
    <w:rsid w:val="009D33C6"/>
    <w:rsid w:val="009D4508"/>
    <w:rsid w:val="00A30443"/>
    <w:rsid w:val="00A3628A"/>
    <w:rsid w:val="00A439E0"/>
    <w:rsid w:val="00A65410"/>
    <w:rsid w:val="00A83372"/>
    <w:rsid w:val="00A902AC"/>
    <w:rsid w:val="00A96285"/>
    <w:rsid w:val="00AA36E8"/>
    <w:rsid w:val="00AA3DAC"/>
    <w:rsid w:val="00AC175C"/>
    <w:rsid w:val="00AC26A2"/>
    <w:rsid w:val="00AD398E"/>
    <w:rsid w:val="00AD5927"/>
    <w:rsid w:val="00AD5FF9"/>
    <w:rsid w:val="00AE4F8D"/>
    <w:rsid w:val="00AE637E"/>
    <w:rsid w:val="00AF0BAC"/>
    <w:rsid w:val="00AF4352"/>
    <w:rsid w:val="00B05C80"/>
    <w:rsid w:val="00B20FC8"/>
    <w:rsid w:val="00B2316B"/>
    <w:rsid w:val="00B2621D"/>
    <w:rsid w:val="00B4070F"/>
    <w:rsid w:val="00B532DE"/>
    <w:rsid w:val="00BA58CD"/>
    <w:rsid w:val="00BC1DBC"/>
    <w:rsid w:val="00BC714B"/>
    <w:rsid w:val="00BE6C40"/>
    <w:rsid w:val="00C07857"/>
    <w:rsid w:val="00C247ED"/>
    <w:rsid w:val="00C3784F"/>
    <w:rsid w:val="00C40050"/>
    <w:rsid w:val="00C43561"/>
    <w:rsid w:val="00C57AAB"/>
    <w:rsid w:val="00C64497"/>
    <w:rsid w:val="00CA3BBC"/>
    <w:rsid w:val="00D20749"/>
    <w:rsid w:val="00D370EA"/>
    <w:rsid w:val="00D42151"/>
    <w:rsid w:val="00D549C3"/>
    <w:rsid w:val="00D54BFA"/>
    <w:rsid w:val="00D57CD7"/>
    <w:rsid w:val="00D6576F"/>
    <w:rsid w:val="00D76AE1"/>
    <w:rsid w:val="00D97BBD"/>
    <w:rsid w:val="00DB31E7"/>
    <w:rsid w:val="00DC3FF5"/>
    <w:rsid w:val="00DE14D0"/>
    <w:rsid w:val="00E076F1"/>
    <w:rsid w:val="00E1103F"/>
    <w:rsid w:val="00E31505"/>
    <w:rsid w:val="00E563E1"/>
    <w:rsid w:val="00E7309F"/>
    <w:rsid w:val="00E85069"/>
    <w:rsid w:val="00EF0D3A"/>
    <w:rsid w:val="00F05C06"/>
    <w:rsid w:val="00F24EBC"/>
    <w:rsid w:val="00F36748"/>
    <w:rsid w:val="00F37422"/>
    <w:rsid w:val="00F56520"/>
    <w:rsid w:val="00F941B3"/>
    <w:rsid w:val="00FB440A"/>
    <w:rsid w:val="00FB622E"/>
    <w:rsid w:val="00FC1EE9"/>
    <w:rsid w:val="00FC6F68"/>
    <w:rsid w:val="00FD227B"/>
    <w:rsid w:val="072F4F73"/>
    <w:rsid w:val="0F755393"/>
    <w:rsid w:val="152F5CBC"/>
    <w:rsid w:val="1E856B66"/>
    <w:rsid w:val="1F665586"/>
    <w:rsid w:val="26FD115D"/>
    <w:rsid w:val="28AA312D"/>
    <w:rsid w:val="2DF31587"/>
    <w:rsid w:val="30594719"/>
    <w:rsid w:val="34AA4477"/>
    <w:rsid w:val="36704076"/>
    <w:rsid w:val="3AC15235"/>
    <w:rsid w:val="3E3E2915"/>
    <w:rsid w:val="3E7B4803"/>
    <w:rsid w:val="40186E81"/>
    <w:rsid w:val="42552FC7"/>
    <w:rsid w:val="44AC3299"/>
    <w:rsid w:val="4505728C"/>
    <w:rsid w:val="45840683"/>
    <w:rsid w:val="49683989"/>
    <w:rsid w:val="51B36835"/>
    <w:rsid w:val="57010748"/>
    <w:rsid w:val="57BA7058"/>
    <w:rsid w:val="5E9E5004"/>
    <w:rsid w:val="693B3A29"/>
    <w:rsid w:val="6ECE17CF"/>
    <w:rsid w:val="797C6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uiPriority="1" w:unhideWhenUsed="1"/>
    <w:lsdException w:name="Body Text Indent"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kern w:val="2"/>
      <w:sz w:val="32"/>
      <w:szCs w:val="24"/>
    </w:rPr>
  </w:style>
  <w:style w:type="paragraph" w:styleId="1">
    <w:name w:val="heading 1"/>
    <w:basedOn w:val="a"/>
    <w:next w:val="a"/>
    <w:link w:val="1Char"/>
    <w:qFormat/>
    <w:rsid w:val="00E076F1"/>
    <w:pPr>
      <w:keepNext/>
      <w:keepLines/>
      <w:spacing w:before="340" w:after="330" w:line="578" w:lineRule="auto"/>
      <w:outlineLvl w:val="0"/>
    </w:pPr>
    <w:rPr>
      <w:b/>
      <w:bCs/>
      <w:kern w:val="44"/>
      <w:sz w:val="44"/>
      <w:szCs w:val="44"/>
    </w:rPr>
  </w:style>
  <w:style w:type="paragraph" w:styleId="2">
    <w:name w:val="heading 2"/>
    <w:basedOn w:val="a"/>
    <w:next w:val="a"/>
    <w:unhideWhenUsed/>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sz w:val="18"/>
      <w:szCs w:val="18"/>
    </w:rPr>
  </w:style>
  <w:style w:type="paragraph" w:styleId="a4">
    <w:name w:val="Body Text Indent"/>
    <w:basedOn w:val="a"/>
    <w:qFormat/>
    <w:pPr>
      <w:spacing w:line="500" w:lineRule="exact"/>
      <w:ind w:firstLineChars="200" w:firstLine="480"/>
    </w:pPr>
    <w:rPr>
      <w:rFonts w:ascii="宋体" w:hAnsi="宋体"/>
      <w:color w:val="000000"/>
      <w:sz w:val="24"/>
    </w:rPr>
  </w:style>
  <w:style w:type="paragraph" w:styleId="a5">
    <w:name w:val="Balloon Text"/>
    <w:basedOn w:val="a"/>
    <w:semiHidden/>
    <w:qFormat/>
    <w:rPr>
      <w:sz w:val="18"/>
      <w:szCs w:val="18"/>
    </w:rPr>
  </w:style>
  <w:style w:type="paragraph" w:styleId="a6">
    <w:name w:val="footer"/>
    <w:basedOn w:val="a"/>
    <w:pPr>
      <w:tabs>
        <w:tab w:val="center" w:pos="4153"/>
        <w:tab w:val="right" w:pos="8306"/>
      </w:tabs>
      <w:snapToGrid w:val="0"/>
      <w:jc w:val="left"/>
    </w:pPr>
    <w:rPr>
      <w:rFonts w:ascii="Times New Roman" w:eastAsia="宋体"/>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Strong"/>
    <w:basedOn w:val="a0"/>
    <w:qFormat/>
    <w:rPr>
      <w:b/>
      <w:bCs/>
    </w:rPr>
  </w:style>
  <w:style w:type="character" w:styleId="aa">
    <w:name w:val="page number"/>
    <w:basedOn w:val="a0"/>
    <w:qFormat/>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link w:val="a7"/>
    <w:qFormat/>
    <w:rPr>
      <w:rFonts w:ascii="仿宋_GB2312" w:eastAsia="仿宋_GB2312"/>
      <w:kern w:val="2"/>
      <w:sz w:val="18"/>
      <w:szCs w:val="18"/>
    </w:rPr>
  </w:style>
  <w:style w:type="character" w:customStyle="1" w:styleId="Char">
    <w:name w:val="文档结构图 Char"/>
    <w:link w:val="a3"/>
    <w:rPr>
      <w:rFonts w:ascii="宋体"/>
      <w:kern w:val="2"/>
      <w:sz w:val="18"/>
      <w:szCs w:val="18"/>
    </w:rPr>
  </w:style>
  <w:style w:type="paragraph" w:customStyle="1" w:styleId="Default">
    <w:name w:val="Default"/>
    <w:uiPriority w:val="99"/>
    <w:qFormat/>
    <w:pPr>
      <w:widowControl w:val="0"/>
      <w:autoSpaceDE w:val="0"/>
      <w:autoSpaceDN w:val="0"/>
      <w:adjustRightInd w:val="0"/>
    </w:pPr>
    <w:rPr>
      <w:rFonts w:ascii="黑体" w:eastAsia="黑体" w:cs="黑体"/>
      <w:color w:val="000000"/>
      <w:sz w:val="24"/>
      <w:szCs w:val="24"/>
    </w:rPr>
  </w:style>
  <w:style w:type="character" w:customStyle="1" w:styleId="1Char">
    <w:name w:val="标题 1 Char"/>
    <w:basedOn w:val="a0"/>
    <w:link w:val="1"/>
    <w:rsid w:val="00E076F1"/>
    <w:rPr>
      <w:rFonts w:ascii="仿宋_GB2312" w:eastAsia="仿宋_GB2312"/>
      <w:b/>
      <w:bCs/>
      <w:kern w:val="44"/>
      <w:sz w:val="44"/>
      <w:szCs w:val="44"/>
    </w:rPr>
  </w:style>
  <w:style w:type="character" w:styleId="ac">
    <w:name w:val="Hyperlink"/>
    <w:rsid w:val="00E076F1"/>
    <w:rPr>
      <w:color w:val="0000FF"/>
      <w:u w:val="single"/>
    </w:rPr>
  </w:style>
  <w:style w:type="paragraph" w:styleId="ad">
    <w:name w:val="Date"/>
    <w:basedOn w:val="a"/>
    <w:link w:val="Char1"/>
    <w:rsid w:val="00E076F1"/>
    <w:pPr>
      <w:widowControl/>
      <w:spacing w:before="100" w:beforeAutospacing="1" w:after="100" w:afterAutospacing="1"/>
      <w:jc w:val="left"/>
    </w:pPr>
    <w:rPr>
      <w:rFonts w:ascii="宋体" w:eastAsia="宋体" w:hAnsi="宋体" w:cs="宋体"/>
      <w:kern w:val="0"/>
      <w:sz w:val="24"/>
    </w:rPr>
  </w:style>
  <w:style w:type="character" w:customStyle="1" w:styleId="Char1">
    <w:name w:val="日期 Char"/>
    <w:basedOn w:val="a0"/>
    <w:link w:val="ad"/>
    <w:rsid w:val="00E076F1"/>
    <w:rPr>
      <w:rFonts w:ascii="宋体" w:hAnsi="宋体" w:cs="宋体"/>
      <w:sz w:val="24"/>
      <w:szCs w:val="24"/>
    </w:rPr>
  </w:style>
  <w:style w:type="paragraph" w:styleId="ae">
    <w:name w:val="Plain Text"/>
    <w:basedOn w:val="a"/>
    <w:link w:val="Char2"/>
    <w:rsid w:val="00E076F1"/>
    <w:pPr>
      <w:widowControl/>
      <w:spacing w:before="100" w:beforeAutospacing="1" w:after="100" w:afterAutospacing="1"/>
      <w:jc w:val="left"/>
    </w:pPr>
    <w:rPr>
      <w:rFonts w:ascii="宋体" w:eastAsia="宋体" w:hAnsi="宋体" w:cs="宋体"/>
      <w:kern w:val="0"/>
      <w:sz w:val="24"/>
    </w:rPr>
  </w:style>
  <w:style w:type="character" w:customStyle="1" w:styleId="Char2">
    <w:name w:val="纯文本 Char"/>
    <w:basedOn w:val="a0"/>
    <w:link w:val="ae"/>
    <w:rsid w:val="00E076F1"/>
    <w:rPr>
      <w:rFonts w:ascii="宋体" w:hAnsi="宋体" w:cs="宋体"/>
      <w:sz w:val="24"/>
      <w:szCs w:val="24"/>
    </w:rPr>
  </w:style>
  <w:style w:type="character" w:customStyle="1" w:styleId="poptit1">
    <w:name w:val="pop_tit1"/>
    <w:rsid w:val="00E076F1"/>
    <w:rPr>
      <w:rFonts w:ascii="宋体" w:eastAsia="宋体" w:hAnsi="宋体" w:hint="eastAsia"/>
      <w:b/>
      <w:bCs/>
      <w:color w:val="CC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327</Words>
  <Characters>1865</Characters>
  <Application>Microsoft Office Word</Application>
  <DocSecurity>0</DocSecurity>
  <Lines>15</Lines>
  <Paragraphs>4</Paragraphs>
  <ScaleCrop>false</ScaleCrop>
  <Company>xb</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江苏师范大学文件</dc:title>
  <dc:creator>dsm</dc:creator>
  <cp:lastModifiedBy>zdx</cp:lastModifiedBy>
  <cp:revision>26</cp:revision>
  <cp:lastPrinted>2012-05-08T08:14:00Z</cp:lastPrinted>
  <dcterms:created xsi:type="dcterms:W3CDTF">2016-05-12T08:54:00Z</dcterms:created>
  <dcterms:modified xsi:type="dcterms:W3CDTF">2017-01-03T01:55:00Z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